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43" w:lineRule="exact"/>
        <w:ind w:right="290"/>
        <w:jc w:val="center"/>
        <w:rPr>
          <w:rFonts w:ascii="微软雅黑" w:hAnsi="Calibri" w:eastAsia="微软雅黑"/>
          <w:b/>
          <w:color w:val="FF0000"/>
          <w:sz w:val="56"/>
          <w:szCs w:val="20"/>
        </w:rPr>
      </w:pPr>
      <w:bookmarkStart w:id="0" w:name="_Toc149906029"/>
      <w:r>
        <w:rPr>
          <w:rFonts w:hint="eastAsia" w:ascii="微软雅黑" w:hAnsi="Calibri" w:eastAsia="微软雅黑"/>
          <w:b/>
          <w:color w:val="FF0000"/>
          <w:sz w:val="56"/>
          <w:szCs w:val="20"/>
        </w:rPr>
        <w:t>计算机学院党员学习资料</w:t>
      </w:r>
    </w:p>
    <w:p>
      <w:pPr>
        <w:autoSpaceDE w:val="0"/>
        <w:autoSpaceDN w:val="0"/>
        <w:spacing w:before="191"/>
        <w:ind w:right="237"/>
        <w:jc w:val="center"/>
        <w:rPr>
          <w:rFonts w:ascii="仿宋" w:hAnsi="仿宋" w:cs="仿宋"/>
          <w:kern w:val="0"/>
          <w:szCs w:val="28"/>
          <w:lang w:val="zh-CN" w:bidi="zh-CN"/>
        </w:rPr>
      </w:pPr>
      <w:r>
        <w:rPr>
          <w:rFonts w:ascii="Times New Roman" w:hAnsi="仿宋" w:eastAsia="Times New Roman" w:cs="仿宋"/>
          <w:kern w:val="0"/>
          <w:szCs w:val="28"/>
          <w:lang w:val="zh-CN" w:bidi="zh-CN"/>
        </w:rPr>
        <w:t>20</w:t>
      </w:r>
      <w:r>
        <w:rPr>
          <w:rFonts w:hint="eastAsia" w:ascii="Times New Roman" w:hAnsi="仿宋" w:eastAsia="宋体" w:cs="仿宋"/>
          <w:kern w:val="0"/>
          <w:szCs w:val="28"/>
          <w:lang w:bidi="zh-CN"/>
        </w:rPr>
        <w:t>24</w:t>
      </w:r>
      <w:r>
        <w:rPr>
          <w:rFonts w:ascii="仿宋" w:hAnsi="仿宋" w:cs="仿宋"/>
          <w:kern w:val="0"/>
          <w:szCs w:val="28"/>
          <w:lang w:val="zh-CN" w:bidi="zh-CN"/>
        </w:rPr>
        <w:t>年第</w:t>
      </w:r>
      <w:r>
        <w:rPr>
          <w:rFonts w:hint="eastAsia" w:ascii="仿宋" w:hAnsi="仿宋" w:cs="仿宋"/>
          <w:kern w:val="0"/>
          <w:szCs w:val="28"/>
          <w:lang w:val="en-US" w:bidi="zh-CN"/>
        </w:rPr>
        <w:t>3</w:t>
      </w:r>
      <w:r>
        <w:rPr>
          <w:rFonts w:ascii="仿宋" w:hAnsi="仿宋" w:cs="仿宋"/>
          <w:kern w:val="0"/>
          <w:szCs w:val="28"/>
          <w:lang w:val="zh-CN" w:bidi="zh-CN"/>
        </w:rPr>
        <w:t>期</w:t>
      </w:r>
      <w:r>
        <w:rPr>
          <w:rFonts w:hint="eastAsia" w:ascii="仿宋" w:hAnsi="仿宋" w:cs="仿宋"/>
          <w:kern w:val="0"/>
          <w:szCs w:val="28"/>
          <w:lang w:val="zh-CN" w:bidi="zh-CN"/>
        </w:rPr>
        <w:t>（总第</w:t>
      </w:r>
      <w:r>
        <w:rPr>
          <w:rFonts w:hint="eastAsia" w:ascii="仿宋" w:hAnsi="仿宋" w:cs="仿宋"/>
          <w:kern w:val="0"/>
          <w:szCs w:val="28"/>
          <w:lang w:bidi="zh-CN"/>
        </w:rPr>
        <w:t>2</w:t>
      </w:r>
      <w:r>
        <w:rPr>
          <w:rFonts w:hint="eastAsia" w:ascii="仿宋" w:hAnsi="仿宋" w:cs="仿宋"/>
          <w:kern w:val="0"/>
          <w:szCs w:val="28"/>
          <w:lang w:val="en-US" w:bidi="zh-CN"/>
        </w:rPr>
        <w:t>6</w:t>
      </w:r>
      <w:r>
        <w:rPr>
          <w:rFonts w:hint="eastAsia" w:ascii="仿宋" w:hAnsi="仿宋" w:cs="仿宋"/>
          <w:kern w:val="0"/>
          <w:szCs w:val="28"/>
          <w:lang w:val="zh-CN" w:bidi="zh-CN"/>
        </w:rPr>
        <w:t>期）</w:t>
      </w:r>
    </w:p>
    <w:p>
      <w:pPr>
        <w:tabs>
          <w:tab w:val="left" w:pos="7147"/>
        </w:tabs>
        <w:autoSpaceDE w:val="0"/>
        <w:autoSpaceDN w:val="0"/>
        <w:spacing w:before="186"/>
        <w:ind w:left="117"/>
        <w:jc w:val="left"/>
        <w:rPr>
          <w:rFonts w:ascii="仿宋" w:hAnsi="仿宋" w:cs="仿宋"/>
          <w:kern w:val="0"/>
          <w:szCs w:val="28"/>
          <w:lang w:val="zh-CN" w:bidi="zh-CN"/>
        </w:rPr>
      </w:pPr>
      <w:r>
        <w:rPr>
          <w:rFonts w:ascii="仿宋" w:hAnsi="仿宋" w:cs="仿宋"/>
          <w:kern w:val="0"/>
          <w:szCs w:val="28"/>
          <w:lang w:val="zh-CN" w:bidi="zh-CN"/>
        </w:rPr>
        <w:t>南京审计大学</w:t>
      </w:r>
      <w:r>
        <w:rPr>
          <w:rFonts w:hint="eastAsia" w:ascii="仿宋" w:hAnsi="仿宋" w:cs="仿宋"/>
          <w:kern w:val="0"/>
          <w:szCs w:val="28"/>
          <w:lang w:val="zh-CN" w:bidi="zh-CN"/>
        </w:rPr>
        <w:t>计算机学院党委</w:t>
      </w:r>
      <w:r>
        <w:rPr>
          <w:rFonts w:ascii="仿宋" w:hAnsi="仿宋" w:cs="仿宋"/>
          <w:kern w:val="0"/>
          <w:szCs w:val="28"/>
          <w:lang w:val="zh-CN" w:bidi="zh-CN"/>
        </w:rPr>
        <w:t>编</w:t>
      </w:r>
      <w:r>
        <w:rPr>
          <w:rFonts w:hint="eastAsia" w:ascii="仿宋" w:hAnsi="仿宋" w:cs="仿宋"/>
          <w:kern w:val="0"/>
          <w:szCs w:val="28"/>
          <w:lang w:val="zh-CN" w:bidi="zh-CN"/>
        </w:rPr>
        <w:t xml:space="preserve">      </w:t>
      </w:r>
      <w:r>
        <w:rPr>
          <w:rFonts w:ascii="仿宋" w:hAnsi="仿宋" w:cs="仿宋"/>
          <w:kern w:val="0"/>
          <w:szCs w:val="28"/>
          <w:lang w:val="zh-CN" w:bidi="zh-CN"/>
        </w:rPr>
        <w:t xml:space="preserve">       </w:t>
      </w:r>
      <w:r>
        <w:rPr>
          <w:rFonts w:hint="eastAsia" w:ascii="仿宋" w:hAnsi="仿宋" w:cs="仿宋"/>
          <w:kern w:val="0"/>
          <w:szCs w:val="28"/>
          <w:lang w:val="zh-CN" w:bidi="zh-CN"/>
        </w:rPr>
        <w:t xml:space="preserve">     </w:t>
      </w:r>
      <w:r>
        <w:rPr>
          <w:rFonts w:ascii="Times New Roman" w:hAnsi="仿宋" w:eastAsia="Times New Roman" w:cs="仿宋"/>
          <w:kern w:val="0"/>
          <w:szCs w:val="28"/>
          <w:lang w:val="zh-CN" w:bidi="zh-CN"/>
        </w:rPr>
        <w:t>2</w:t>
      </w:r>
      <w:r>
        <w:rPr>
          <w:rFonts w:hint="eastAsia" w:ascii="Times New Roman" w:hAnsi="仿宋" w:eastAsia="宋体" w:cs="仿宋"/>
          <w:kern w:val="0"/>
          <w:szCs w:val="28"/>
          <w:lang w:bidi="zh-CN"/>
        </w:rPr>
        <w:t>024</w:t>
      </w:r>
      <w:r>
        <w:rPr>
          <w:rFonts w:ascii="Times New Roman" w:hAnsi="仿宋" w:eastAsia="宋体" w:cs="仿宋"/>
          <w:kern w:val="0"/>
          <w:szCs w:val="28"/>
          <w:lang w:bidi="zh-CN"/>
        </w:rPr>
        <w:t>年</w:t>
      </w:r>
      <w:r>
        <w:rPr>
          <w:rFonts w:hint="eastAsia" w:ascii="Times New Roman" w:hAnsi="仿宋" w:eastAsia="宋体" w:cs="仿宋"/>
          <w:kern w:val="0"/>
          <w:szCs w:val="28"/>
          <w:lang w:bidi="zh-CN"/>
        </w:rPr>
        <w:t>4</w:t>
      </w:r>
      <w:r>
        <w:rPr>
          <w:rFonts w:ascii="Times New Roman" w:hAnsi="仿宋" w:eastAsia="宋体" w:cs="仿宋"/>
          <w:kern w:val="0"/>
          <w:szCs w:val="28"/>
          <w:lang w:bidi="zh-CN"/>
        </w:rPr>
        <w:t>月</w:t>
      </w:r>
    </w:p>
    <w:p>
      <w:pPr>
        <w:autoSpaceDE w:val="0"/>
        <w:autoSpaceDN w:val="0"/>
        <w:spacing w:before="9"/>
        <w:jc w:val="left"/>
        <w:rPr>
          <w:rFonts w:ascii="仿宋" w:hAnsi="仿宋" w:cs="仿宋"/>
          <w:kern w:val="0"/>
          <w:sz w:val="22"/>
          <w:szCs w:val="28"/>
          <w:lang w:val="zh-CN" w:bidi="zh-CN"/>
        </w:rPr>
      </w:pPr>
      <w:r>
        <mc:AlternateContent>
          <mc:Choice Requires="wps">
            <w:drawing>
              <wp:anchor distT="0" distB="0" distL="114300" distR="114300" simplePos="0" relativeHeight="251659264" behindDoc="1" locked="0" layoutInCell="1" allowOverlap="1">
                <wp:simplePos x="0" y="0"/>
                <wp:positionH relativeFrom="page">
                  <wp:posOffset>1140460</wp:posOffset>
                </wp:positionH>
                <wp:positionV relativeFrom="paragraph">
                  <wp:posOffset>132080</wp:posOffset>
                </wp:positionV>
                <wp:extent cx="5280660" cy="0"/>
                <wp:effectExtent l="0" t="0" r="0" b="0"/>
                <wp:wrapTopAndBottom/>
                <wp:docPr id="9" name="直接连接符 1"/>
                <wp:cNvGraphicFramePr/>
                <a:graphic xmlns:a="http://schemas.openxmlformats.org/drawingml/2006/main">
                  <a:graphicData uri="http://schemas.microsoft.com/office/word/2010/wordprocessingShape">
                    <wps:wsp>
                      <wps:cNvCnPr/>
                      <wps:spPr>
                        <a:xfrm>
                          <a:off x="0" y="0"/>
                          <a:ext cx="528066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89.8pt;margin-top:10.4pt;height:0pt;width:415.8pt;mso-position-horizontal-relative:page;mso-wrap-distance-bottom:0pt;mso-wrap-distance-top:0pt;z-index:-251657216;mso-width-relative:page;mso-height-relative:page;" filled="f" stroked="t" coordsize="21600,21600" o:gfxdata="UEsDBAoAAAAAAIdO4kAAAAAAAAAAAAAAAAAEAAAAZHJzL1BLAwQUAAAACACHTuJAAtM2u9UAAAAK&#10;AQAADwAAAGRycy9kb3ducmV2LnhtbE2PwU7DMBBE70j8g7WVuFE7OaQQ4vRQhQviAIEP2MZLYjW2&#10;o9htSr+erTjAcWafZmeq7dmN4kRztMFryNYKBPkuGOt7DZ8fz/cPIGJCb3AMnjR8U4RtfXtTYWnC&#10;4t/p1KZecIiPJWoYUppKKWM3kMO4DhN5vn2F2WFiOffSzLhwuBtlrlQhHVrPHwacaDdQd2iPTkP7&#10;9roUL5fL0mxaizElOzTNTuu7VaaeQCQ6pz8YrvW5OtTcaR+O3kQxst48FoxqyBVPuAIqy3IQ+19H&#10;1pX8P6H+AVBLAwQUAAAACACHTuJA90sTqewBAADYAwAADgAAAGRycy9lMm9Eb2MueG1srVO9jhMx&#10;EO6ReAfLPdlNdETHKpsrLhwNgkjAA0xsb9aS/+TxZZOX4AWQ6KCipOdtOB6DsTeXg6NJwRbe8Xjm&#10;m/k+jxdXe2vYTkXU3rV8Oqk5U054qd225R/e3zy75AwTOAnGO9Xyg0J+tXz6ZDGERs18741UkRGI&#10;w2YILe9TCk1VoeiVBZz4oBwddj5aSLSN20pGGAjdmmpW1/Nq8FGG6IVCJO9qPORHxHgOoO86LdTK&#10;i1urXBpRozKQiBL2OiBflm67Ton0tutQJWZaTkxTWakI2Zu8VssFNNsIodfi2AKc08IjTha0o6In&#10;qBUkYLdR/wNltYgefZcmwttqJFIUIRbT+pE273oIqnAhqTGcRMf/Byve7NaRadnyF5w5sHThd5++&#10;//z45dePz7TeffvKplmkIWBDsdduHY87DOuYGe+7aPOfuLB9EfZwElbtExPkfD67rOdz0lzcn1UP&#10;iSFieqW8ZdloudEuc4YGdq8xUTEKvQ/JbuPYQN1OLy4IDmgAO7p4Mm0gEui2JRe90fJGG5MzMG43&#10;1yayHeQhKF+mRLh/heUiK8B+jCtH43j0CuRLJ1k6BJLH0avguQWrJGdG0SPKFgFCk0CbcyKptHHU&#10;QVZ11DFbGy8PRd7ipwsvPR6HM0/Un/uS/fAgl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tM2&#10;u9UAAAAKAQAADwAAAAAAAAABACAAAAAiAAAAZHJzL2Rvd25yZXYueG1sUEsBAhQAFAAAAAgAh07i&#10;QPdLE6nsAQAA2AMAAA4AAAAAAAAAAQAgAAAAJAEAAGRycy9lMm9Eb2MueG1sUEsFBgAAAAAGAAYA&#10;WQEAAIIFAAAAAA==&#10;">
                <v:fill on="f" focussize="0,0"/>
                <v:stroke weight="0.72pt" color="#000000" joinstyle="round"/>
                <v:imagedata o:title=""/>
                <o:lock v:ext="edit" aspectratio="f"/>
                <w10:wrap type="topAndBottom"/>
              </v:line>
            </w:pict>
          </mc:Fallback>
        </mc:AlternateContent>
      </w:r>
    </w:p>
    <w:p>
      <w:pPr>
        <w:widowControl/>
        <w:tabs>
          <w:tab w:val="left" w:pos="1324"/>
        </w:tabs>
        <w:spacing w:before="38" w:beforeAutospacing="1" w:after="100" w:afterAutospacing="1"/>
        <w:ind w:right="258"/>
        <w:jc w:val="center"/>
        <w:outlineLvl w:val="0"/>
        <w:rPr>
          <w:rFonts w:ascii="黑体" w:hAnsi="黑体" w:eastAsia="黑体" w:cs="宋体"/>
          <w:bCs/>
          <w:kern w:val="36"/>
          <w:sz w:val="48"/>
          <w:szCs w:val="48"/>
        </w:rPr>
      </w:pPr>
      <w:bookmarkStart w:id="1" w:name="_Toc164419011"/>
      <w:bookmarkStart w:id="2" w:name="_Toc164415931"/>
      <w:bookmarkStart w:id="3" w:name="_Toc5074"/>
      <w:bookmarkStart w:id="4" w:name="_Toc164423060"/>
      <w:bookmarkStart w:id="5" w:name="_Toc19512"/>
      <w:bookmarkStart w:id="6" w:name="_Toc8665"/>
      <w:r>
        <w:rPr>
          <w:rFonts w:ascii="黑体" w:hAnsi="黑体" w:eastAsia="黑体" w:cs="宋体"/>
          <w:bCs/>
          <w:kern w:val="36"/>
          <w:sz w:val="48"/>
          <w:szCs w:val="48"/>
        </w:rPr>
        <w:t>目</w:t>
      </w:r>
      <w:r>
        <w:rPr>
          <w:rFonts w:ascii="黑体" w:hAnsi="黑体" w:eastAsia="黑体" w:cs="宋体"/>
          <w:bCs/>
          <w:kern w:val="36"/>
          <w:sz w:val="48"/>
          <w:szCs w:val="48"/>
        </w:rPr>
        <w:tab/>
      </w:r>
      <w:r>
        <w:rPr>
          <w:rFonts w:ascii="黑体" w:hAnsi="黑体" w:eastAsia="黑体" w:cs="宋体"/>
          <w:bCs/>
          <w:kern w:val="36"/>
          <w:sz w:val="48"/>
          <w:szCs w:val="48"/>
        </w:rPr>
        <w:t>录</w:t>
      </w:r>
      <w:bookmarkEnd w:id="1"/>
      <w:bookmarkEnd w:id="2"/>
      <w:bookmarkEnd w:id="3"/>
      <w:bookmarkEnd w:id="4"/>
      <w:bookmarkEnd w:id="5"/>
      <w:bookmarkEnd w:id="6"/>
    </w:p>
    <w:p>
      <w:pPr>
        <w:pStyle w:val="4"/>
        <w:tabs>
          <w:tab w:val="left" w:pos="630"/>
          <w:tab w:val="right" w:leader="dot" w:pos="8296"/>
        </w:tabs>
        <w:rPr>
          <w:rFonts w:cstheme="minorBidi"/>
          <w:kern w:val="2"/>
          <w:sz w:val="21"/>
          <w14:ligatures w14:val="standardContextual"/>
        </w:rPr>
      </w:pPr>
      <w:r>
        <w:rPr>
          <w:rFonts w:hint="eastAsia" w:ascii="仿宋_GB2312" w:hAnsi="仿宋_GB2312" w:eastAsia="仿宋_GB2312" w:cs="仿宋_GB2312"/>
          <w:kern w:val="36"/>
          <w:sz w:val="24"/>
          <w:szCs w:val="24"/>
        </w:rPr>
        <w:fldChar w:fldCharType="begin"/>
      </w:r>
      <w:r>
        <w:rPr>
          <w:rFonts w:hint="eastAsia" w:ascii="仿宋_GB2312" w:hAnsi="仿宋_GB2312" w:eastAsia="仿宋_GB2312" w:cs="仿宋_GB2312"/>
          <w:kern w:val="36"/>
          <w:sz w:val="24"/>
          <w:szCs w:val="24"/>
        </w:rPr>
        <w:instrText xml:space="preserve">TOC \o "1-1" \h \u </w:instrText>
      </w:r>
      <w:r>
        <w:rPr>
          <w:rFonts w:hint="eastAsia" w:ascii="仿宋_GB2312" w:hAnsi="仿宋_GB2312" w:eastAsia="仿宋_GB2312" w:cs="仿宋_GB2312"/>
          <w:kern w:val="36"/>
          <w:sz w:val="24"/>
          <w:szCs w:val="24"/>
        </w:rPr>
        <w:fldChar w:fldCharType="separate"/>
      </w:r>
    </w:p>
    <w:p>
      <w:pPr>
        <w:pStyle w:val="4"/>
        <w:tabs>
          <w:tab w:val="right" w:leader="dot" w:pos="8296"/>
        </w:tabs>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begin"/>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instrText xml:space="preserve"> HYPERLINK \l "_Toc164423061" </w:instrTex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separate"/>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t>第十四届全国人民代表大会第二次会议上学习政府工作报告（原文）</w: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tab/>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begin"/>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instrText xml:space="preserve"> PAGEREF _Toc164423061 \h </w:instrTex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separate"/>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t>1</w: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end"/>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end"/>
      </w:r>
    </w:p>
    <w:p>
      <w:pPr>
        <w:pStyle w:val="4"/>
        <w:tabs>
          <w:tab w:val="right" w:leader="dot" w:pos="8296"/>
        </w:tabs>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begin"/>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instrText xml:space="preserve"> HYPERLINK \l "_Toc164423062" </w:instrTex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separate"/>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t>团结一心再进发 昂首阔步向未来</w: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tab/>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begin"/>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instrText xml:space="preserve"> PAGEREF _Toc164423062 \h </w:instrTex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separate"/>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t>21</w: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end"/>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end"/>
      </w:r>
    </w:p>
    <w:p>
      <w:pPr>
        <w:pStyle w:val="4"/>
        <w:tabs>
          <w:tab w:val="right" w:leader="dot" w:pos="8296"/>
        </w:tabs>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begin"/>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instrText xml:space="preserve"> HYPERLINK \l "_Toc164423063" </w:instrTex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separate"/>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t>春天里，共绘教育强国建设新图景</w: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tab/>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begin"/>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instrText xml:space="preserve"> PAGEREF _Toc164423063 \h </w:instrTex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separate"/>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t>33</w: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end"/>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end"/>
      </w:r>
    </w:p>
    <w:p>
      <w:pPr>
        <w:pStyle w:val="4"/>
        <w:tabs>
          <w:tab w:val="right" w:leader="dot" w:pos="8296"/>
        </w:tabs>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begin"/>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instrText xml:space="preserve"> HYPERLINK \l "_Toc164423064" </w:instrTex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separate"/>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t>逐梦教育强国路 奋进发展新征程</w: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tab/>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begin"/>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instrText xml:space="preserve"> PAGEREF _Toc164423064 \h </w:instrTex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separate"/>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t>39</w: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end"/>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end"/>
      </w:r>
    </w:p>
    <w:p>
      <w:pPr>
        <w:pStyle w:val="4"/>
        <w:tabs>
          <w:tab w:val="right" w:leader="dot" w:pos="8296"/>
        </w:tabs>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begin"/>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instrText xml:space="preserve"> HYPERLINK \l "_Toc164423065" </w:instrTex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separate"/>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t>为推进中国式现代化注入强大动力</w: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tab/>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begin"/>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instrText xml:space="preserve"> PAGEREF _Toc164423065 \h </w:instrTex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separate"/>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t>46</w: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end"/>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end"/>
      </w:r>
    </w:p>
    <w:p>
      <w:pPr>
        <w:pStyle w:val="4"/>
        <w:tabs>
          <w:tab w:val="right" w:leader="dot" w:pos="8296"/>
        </w:tabs>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begin"/>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instrText xml:space="preserve"> HYPERLINK \l "_Toc164423066" </w:instrTex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separate"/>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t>深入学习贯彻习近平总书记在全国“两会”期间的重要讲话精神</w: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tab/>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begin"/>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instrText xml:space="preserve"> PAGEREF _Toc164423066 \h </w:instrTex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separate"/>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t>53</w: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end"/>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14:ligatures w14:val="none"/>
        </w:rPr>
        <w:fldChar w:fldCharType="end"/>
      </w:r>
    </w:p>
    <w:p>
      <w:pPr>
        <w:rPr>
          <w:rFonts w:ascii="仿宋_GB2312" w:hAnsi="仿宋_GB2312" w:eastAsia="仿宋_GB2312" w:cs="仿宋_GB2312"/>
          <w:kern w:val="36"/>
          <w:sz w:val="24"/>
          <w:szCs w:val="24"/>
        </w:rPr>
      </w:pPr>
      <w:r>
        <w:rPr>
          <w:rFonts w:hint="eastAsia" w:ascii="仿宋_GB2312" w:hAnsi="仿宋_GB2312" w:eastAsia="仿宋_GB2312" w:cs="仿宋_GB2312"/>
          <w:kern w:val="36"/>
          <w:sz w:val="24"/>
          <w:szCs w:val="24"/>
        </w:rPr>
        <w:fldChar w:fldCharType="end"/>
      </w:r>
      <w:bookmarkEnd w:id="0"/>
    </w:p>
    <w:p>
      <w:pPr>
        <w:widowControl/>
        <w:jc w:val="left"/>
        <w:rPr>
          <w:rFonts w:ascii="仿宋_GB2312" w:hAnsi="仿宋_GB2312" w:eastAsia="仿宋_GB2312" w:cs="仿宋_GB2312"/>
          <w:kern w:val="36"/>
          <w:sz w:val="24"/>
          <w:szCs w:val="24"/>
        </w:rPr>
        <w:sectPr>
          <w:pgSz w:w="11906" w:h="16838"/>
          <w:pgMar w:top="1440" w:right="1800" w:bottom="1440" w:left="1800" w:header="851" w:footer="992" w:gutter="0"/>
          <w:cols w:space="425" w:num="1"/>
          <w:docGrid w:type="lines" w:linePitch="312" w:charSpace="0"/>
        </w:sectPr>
      </w:pPr>
    </w:p>
    <w:p>
      <w:pPr>
        <w:shd w:val="clear" w:color="auto" w:fill="FFFFFF"/>
        <w:snapToGrid w:val="0"/>
        <w:spacing w:line="360" w:lineRule="auto"/>
        <w:jc w:val="center"/>
        <w:outlineLvl w:val="0"/>
        <w:rPr>
          <w:rFonts w:hint="eastAsia" w:ascii="黑体" w:hAnsi="黑体" w:eastAsia="黑体" w:cs="黑体"/>
          <w:color w:val="000000" w:themeColor="text1"/>
          <w:sz w:val="36"/>
          <w:szCs w:val="36"/>
          <w:shd w:val="clear" w:color="auto" w:fill="FFFFFF"/>
          <w14:textFill>
            <w14:solidFill>
              <w14:schemeClr w14:val="tx1"/>
            </w14:solidFill>
          </w14:textFill>
        </w:rPr>
      </w:pPr>
      <w:bookmarkStart w:id="7" w:name="_Toc164423061"/>
      <w:r>
        <w:rPr>
          <w:rFonts w:hint="eastAsia" w:ascii="黑体" w:hAnsi="黑体" w:eastAsia="黑体" w:cs="黑体"/>
          <w:color w:val="000000" w:themeColor="text1"/>
          <w:sz w:val="36"/>
          <w:szCs w:val="36"/>
          <w:shd w:val="clear" w:color="auto" w:fill="FFFFFF"/>
          <w14:textFill>
            <w14:solidFill>
              <w14:schemeClr w14:val="tx1"/>
            </w14:solidFill>
          </w14:textFill>
        </w:rPr>
        <w:t>第十四届全国人民代表大会第二次会议上</w:t>
      </w:r>
    </w:p>
    <w:p>
      <w:pPr>
        <w:shd w:val="clear" w:color="auto" w:fill="FFFFFF"/>
        <w:snapToGrid w:val="0"/>
        <w:spacing w:line="360" w:lineRule="auto"/>
        <w:jc w:val="center"/>
        <w:outlineLvl w:val="0"/>
        <w:rPr>
          <w:rFonts w:hint="eastAsia" w:ascii="黑体" w:hAnsi="黑体" w:eastAsia="黑体" w:cs="黑体"/>
          <w:color w:val="000000" w:themeColor="text1"/>
          <w:sz w:val="36"/>
          <w:szCs w:val="36"/>
          <w:shd w:val="clear" w:color="auto" w:fill="FFFFFF"/>
          <w14:textFill>
            <w14:solidFill>
              <w14:schemeClr w14:val="tx1"/>
            </w14:solidFill>
          </w14:textFill>
        </w:rPr>
      </w:pPr>
      <w:r>
        <w:rPr>
          <w:rFonts w:hint="eastAsia" w:ascii="黑体" w:hAnsi="黑体" w:eastAsia="黑体" w:cs="黑体"/>
          <w:color w:val="000000" w:themeColor="text1"/>
          <w:sz w:val="36"/>
          <w:szCs w:val="36"/>
          <w:shd w:val="clear" w:color="auto" w:fill="FFFFFF"/>
          <w14:textFill>
            <w14:solidFill>
              <w14:schemeClr w14:val="tx1"/>
            </w14:solidFill>
          </w14:textFill>
        </w:rPr>
        <w:t>学习</w:t>
      </w:r>
      <w:r>
        <w:rPr>
          <w:rFonts w:ascii="黑体" w:hAnsi="黑体" w:eastAsia="黑体" w:cs="黑体"/>
          <w:color w:val="000000" w:themeColor="text1"/>
          <w:sz w:val="36"/>
          <w:szCs w:val="36"/>
          <w:shd w:val="clear" w:color="auto" w:fill="FFFFFF"/>
          <w14:textFill>
            <w14:solidFill>
              <w14:schemeClr w14:val="tx1"/>
            </w14:solidFill>
          </w14:textFill>
        </w:rPr>
        <w:t>政府工作报告</w:t>
      </w:r>
      <w:r>
        <w:rPr>
          <w:rFonts w:hint="eastAsia" w:ascii="黑体" w:hAnsi="黑体" w:eastAsia="黑体" w:cs="黑体"/>
          <w:color w:val="000000" w:themeColor="text1"/>
          <w:sz w:val="36"/>
          <w:szCs w:val="36"/>
          <w:shd w:val="clear" w:color="auto" w:fill="FFFFFF"/>
          <w14:textFill>
            <w14:solidFill>
              <w14:schemeClr w14:val="tx1"/>
            </w14:solidFill>
          </w14:textFill>
        </w:rPr>
        <w:t>（原文）</w:t>
      </w:r>
      <w:bookmarkEnd w:id="7"/>
    </w:p>
    <w:p>
      <w:pPr>
        <w:pStyle w:val="5"/>
        <w:snapToGrid w:val="0"/>
        <w:spacing w:before="0" w:beforeAutospacing="0" w:after="0" w:afterAutospacing="0" w:line="360" w:lineRule="auto"/>
        <w:rPr>
          <w:rFonts w:ascii="仿宋_GB2312" w:hAnsi="仿宋_GB2312" w:eastAsia="仿宋_GB2312" w:cs="仿宋_GB2312"/>
          <w:color w:val="000000" w:themeColor="text1"/>
          <w:shd w:val="clear" w:color="auto" w:fill="FFFFFF"/>
          <w14:textFill>
            <w14:solidFill>
              <w14:schemeClr w14:val="tx1"/>
            </w14:solidFill>
          </w14:textFill>
        </w:rPr>
      </w:pPr>
    </w:p>
    <w:p>
      <w:pPr>
        <w:pStyle w:val="5"/>
        <w:snapToGrid w:val="0"/>
        <w:spacing w:before="0" w:beforeAutospacing="0" w:after="0" w:afterAutospacing="0" w:line="360" w:lineRule="auto"/>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各位代表：</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现在，我代表国务院，向大会报告政府工作，请予审议，并请全国政协委员提出意见。</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一、</w:t>
      </w:r>
      <w:r>
        <w:rPr>
          <w:rStyle w:val="8"/>
          <w:rFonts w:ascii="黑体" w:hAnsi="黑体" w:eastAsia="黑体" w:cs="黑体"/>
        </w:rPr>
        <w:t>2023年工作回顾</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过去一年，是全面贯彻党的二十大精神的开局之年，是本届政府依法履职的第一年。面对异常复杂的国际环境和艰巨繁重的改革发展稳定任务，以习近平同志为核心的党中央团结带领全国各族人民，顶住外部压力、克服内部困难，付出艰辛努力，新冠疫情防控实现平稳转段、取得重大决定性胜利，全年经济社会发展主要目标任务圆满完成，高质量发展扎实推进，社会大局保持稳定，全面建设社会主义现代化国家迈出坚实步伐。</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——经济总体回升向好。国内生产总值超过</w:t>
      </w:r>
      <w:r>
        <w:rPr>
          <w:rFonts w:ascii="仿宋_GB2312" w:hAnsi="仿宋_GB2312" w:eastAsia="仿宋_GB2312" w:cs="仿宋_GB2312"/>
          <w:color w:val="000000" w:themeColor="text1"/>
          <w:shd w:val="clear" w:color="auto" w:fill="FFFFFF"/>
          <w14:textFill>
            <w14:solidFill>
              <w14:schemeClr w14:val="tx1"/>
            </w14:solidFill>
          </w14:textFill>
        </w:rPr>
        <w:t>126万亿元，增长5.2%，增速居世界主要经济体前列。城镇新增就业1244万人，城镇调查失业率平均为5.2%。居民消费价格上涨0.2%。国际收支基本平衡。</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——现代化产业体系建设取得重要进展。传统产业加快转型升级，战略性新兴产业蓬勃发展，未来产业有序布局，先进制造业和现代服务业深度融合，一批重大产业创新成果达到国际先进水平。国产大飞机</w:t>
      </w:r>
      <w:r>
        <w:rPr>
          <w:rFonts w:ascii="仿宋_GB2312" w:hAnsi="仿宋_GB2312" w:eastAsia="仿宋_GB2312" w:cs="仿宋_GB2312"/>
          <w:color w:val="000000" w:themeColor="text1"/>
          <w:shd w:val="clear" w:color="auto" w:fill="FFFFFF"/>
          <w14:textFill>
            <w14:solidFill>
              <w14:schemeClr w14:val="tx1"/>
            </w14:solidFill>
          </w14:textFill>
        </w:rPr>
        <w:t>C919投入商业运营，国产大型邮轮成功建造，新能源汽车产销量占全球比重超过60%。</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科技创新实现新的突破。国家实验室体系建设有力推进。关键核心技术攻关成果丰硕，航空发动机、燃气轮机、第四代核电机组等高端装备研制取得长足进展，人工智能、量子技术等前沿领域创新成果不断涌现。技术合同成交额增长</w:t>
      </w:r>
      <w:r>
        <w:rPr>
          <w:rFonts w:ascii="仿宋_GB2312" w:hAnsi="仿宋_GB2312" w:eastAsia="仿宋_GB2312" w:cs="仿宋_GB2312"/>
          <w:color w:val="000000" w:themeColor="text1"/>
          <w:shd w:val="clear" w:color="auto" w:fill="FFFFFF"/>
          <w14:textFill>
            <w14:solidFill>
              <w14:schemeClr w14:val="tx1"/>
            </w14:solidFill>
          </w14:textFill>
        </w:rPr>
        <w:t>28.6%。创新驱动发展能力持续提升。</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改革开放向纵深推进。新一轮机构改革中央层面基本完成，地方层面有序展开。加强全国统一大市场建设。实施国有企业改革深化提升行动，出台促进民营经济发展壮大政策。自贸试验区建设布局进一步完善。出口占国际市场份额保持稳定，实际使用外资结构优化，共建“一带一路”的国际影响力、感召力更为彰显。</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——安全发展基础巩固夯实。粮食产量</w:t>
      </w:r>
      <w:r>
        <w:rPr>
          <w:rFonts w:ascii="仿宋_GB2312" w:hAnsi="仿宋_GB2312" w:eastAsia="仿宋_GB2312" w:cs="仿宋_GB2312"/>
          <w:color w:val="000000" w:themeColor="text1"/>
          <w:shd w:val="clear" w:color="auto" w:fill="FFFFFF"/>
          <w14:textFill>
            <w14:solidFill>
              <w14:schemeClr w14:val="tx1"/>
            </w14:solidFill>
          </w14:textFill>
        </w:rPr>
        <w:t>1.39万亿斤，再创历史新高。能源资源供应稳定。重要产业链供应链自主可控能力提升。经济金融重点领域风险稳步化解。现代化基础设施建设不断加强。</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生态环境质量稳中改善。污染防治攻坚战深入开展，主要污染物排放量继续下降，地表水和近岸海域水质持续好转。“三北”工程攻坚战全面启动。可再生能源发电装机规模历史性超过火电，全年新增装机超过全球一半。</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——民生保障有力有效。居民人均可支配收入增长</w:t>
      </w:r>
      <w:r>
        <w:rPr>
          <w:rFonts w:ascii="仿宋_GB2312" w:hAnsi="仿宋_GB2312" w:eastAsia="仿宋_GB2312" w:cs="仿宋_GB2312"/>
          <w:color w:val="000000" w:themeColor="text1"/>
          <w:shd w:val="clear" w:color="auto" w:fill="FFFFFF"/>
          <w14:textFill>
            <w14:solidFill>
              <w14:schemeClr w14:val="tx1"/>
            </w14:solidFill>
          </w14:textFill>
        </w:rPr>
        <w:t>6.1%，城乡居民收入差距继续缩小。脱贫攻坚成果巩固拓展，脱贫地区农村居民收入增长8.4%。加大义务教育、基本养老、基本医疗等财政补助力度，扩大救助保障对象范围。提高“一老一小”个人所得税专项附加扣除标准，6600多万纳税人受益。加强城镇老旧小区改造和保障性住房供给，惠及上千万家庭。</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回顾过去一年，多重困难挑战交织叠加，我国经济波浪式发展、曲折式前进，成绩来之不易。从国际看，世界经济复苏乏力，地缘政治冲突加剧，保护主义、单边主义上升，外部环境对我国发展的不利影响持续加大。从国内看，经历三年新冠疫情冲击，经济恢复发展本身有不少难题，长期积累的深层次矛盾加速显现，很多新情况新问题又接踵而至。外需下滑和内需不足碰头，周期性和结构性问题并存，一些地方的房地产、地方债务、中小金融机构等风险隐患凸显，部分地区遭受洪涝、台风、地震等严重自然灾害。在这种情况下，政策抉择和工作推进面临的两难多难问题明显增加。经过全国上下共同努力，不仅实现了全年预期发展目标，许多方面还出现积极向好变化。特别是我们深化了新时代做好经济工作的规律性认识，积累了克服重大困难的宝贵经验。实践充分表明，在以习近平同志为核心的党中央坚强领导下，中国人民有勇气、有智慧、有能力战胜任何艰难险阻，中国发展必将长风破浪、未来可期！</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一年来，我们深入学习贯彻党的二十大和二十届二中全会精神，按照党中央决策部署，主要做了以下工作。</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一是加大宏观调控力度，推动经济运行持续好转。针对严峻挑战和疫后经济恢复特点，我们统筹稳增长和增后劲，突出固本培元，注重精准施策，把握宏观调控时、度、效，加强逆周期调节，不搞“大水漫灌”和短期强刺激，更多在推动高质量发展上用力，全年经济运行呈现前低中高后稳态势。围绕扩大内需、优化结构、提振信心、防范化解风险，延续优化一批阶段性政策，及时推出一批新政策，打出有力有效的政策组合拳。财政政策加力提效，加强重点领域支出保障，全年新增税费优惠超过</w:t>
      </w:r>
      <w:r>
        <w:rPr>
          <w:rFonts w:ascii="仿宋_GB2312" w:hAnsi="仿宋_GB2312" w:eastAsia="仿宋_GB2312" w:cs="仿宋_GB2312"/>
          <w:color w:val="000000" w:themeColor="text1"/>
          <w:shd w:val="clear" w:color="auto" w:fill="FFFFFF"/>
          <w14:textFill>
            <w14:solidFill>
              <w14:schemeClr w14:val="tx1"/>
            </w14:solidFill>
          </w14:textFill>
        </w:rPr>
        <w:t>2.2万亿元，增发1万亿元国债支持灾后恢复重建、提升防灾减灾救灾能力。货币</w:t>
      </w:r>
      <w:r>
        <w:rPr>
          <w:rFonts w:hint="eastAsia" w:ascii="仿宋_GB2312" w:hAnsi="仿宋_GB2312" w:eastAsia="仿宋_GB2312" w:cs="仿宋_GB2312"/>
          <w:color w:val="000000" w:themeColor="text1"/>
          <w:shd w:val="clear" w:color="auto" w:fill="FFFFFF"/>
          <w14:textFill>
            <w14:solidFill>
              <w14:schemeClr w14:val="tx1"/>
            </w14:solidFill>
          </w14:textFill>
        </w:rPr>
        <w:t>政策精准有力，两次降低存款准备金率、两次下调政策利率，科技创新、先进制造、普惠小微、绿色发展等贷款大幅增长。出台支持汽车、家居、电子产品、旅游等消费政策，大宗消费稳步回升，生活服务消费加快恢复。发挥政府投资撬动作用，制定促进民间投资政策，能源、水利等基础设施和制造业投资较快增长。因城施策优化房地产调控，推动降低房贷成本，积极推进保交楼工作。制定实施一揽子化解地方债务方案，分类处置金融风险，守住了不发生系统性风险的底线。</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二是依靠创新引领产业升级，增强城乡区域发展新动能。强化国家战略科技力量，加快实施重大科技项目。全面部署推进新型工业化。出台稳定工业经济运行、支持先进制造业举措，提高重点行业企业研发费用加计扣除比例，推动重点产业链高质量发展，工业企业利润由降转升。数字经济加快发展，</w:t>
      </w:r>
      <w:r>
        <w:rPr>
          <w:rFonts w:ascii="仿宋_GB2312" w:hAnsi="仿宋_GB2312" w:eastAsia="仿宋_GB2312" w:cs="仿宋_GB2312"/>
          <w:color w:val="000000" w:themeColor="text1"/>
          <w:shd w:val="clear" w:color="auto" w:fill="FFFFFF"/>
          <w14:textFill>
            <w14:solidFill>
              <w14:schemeClr w14:val="tx1"/>
            </w14:solidFill>
          </w14:textFill>
        </w:rPr>
        <w:t>5G用户普及率超过50%。深入实施新型城镇化战略，进一步放宽放开城市落户条件，增强县城综合承载能力，常住人口城镇化率提高到66.2%。强化农业发展支持政策，有力开展抗灾夺丰收，实施新一轮千亿斤粮食产能提升行动，乡村振兴扎实推进。完善区域协调发展体制</w:t>
      </w:r>
      <w:r>
        <w:rPr>
          <w:rFonts w:hint="eastAsia" w:ascii="仿宋_GB2312" w:hAnsi="仿宋_GB2312" w:eastAsia="仿宋_GB2312" w:cs="仿宋_GB2312"/>
          <w:color w:val="000000" w:themeColor="text1"/>
          <w:shd w:val="clear" w:color="auto" w:fill="FFFFFF"/>
          <w14:textFill>
            <w14:solidFill>
              <w14:schemeClr w14:val="tx1"/>
            </w14:solidFill>
          </w14:textFill>
        </w:rPr>
        <w:t>机制，在落实区域重大战略方面推出一批新举措，实施一批重大项目，区域发展协调性、平衡性不断增强。</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三是深化改革扩大开放，持续改善营商环境。出台建设全国统一大市场总体工作方案，清理一批妨碍公平竞争的政策规定。分别推出支持国有企业、民营企业、外资企业发展政策，建立政企常态化沟通交流机制，开展清理拖欠企业账款专项行动，加强违规收费整治。深化财税金融、农业农村、生态环保等领域改革。推动外贸稳规模、优结构，电动汽车、锂电池、光伏产品“新三样”出口增长近</w:t>
      </w:r>
      <w:r>
        <w:rPr>
          <w:rFonts w:ascii="仿宋_GB2312" w:hAnsi="仿宋_GB2312" w:eastAsia="仿宋_GB2312" w:cs="仿宋_GB2312"/>
          <w:color w:val="000000" w:themeColor="text1"/>
          <w:shd w:val="clear" w:color="auto" w:fill="FFFFFF"/>
          <w14:textFill>
            <w14:solidFill>
              <w14:schemeClr w14:val="tx1"/>
            </w14:solidFill>
          </w14:textFill>
        </w:rPr>
        <w:t>30%。完善吸引外资政策，拓展制度型开放。扎实推进共建“一带一路”高质量发展，与共建国家贸易投资较快增长。</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四是强化生态环境保护治理，加快发展方式绿色转型。深入推进美丽中国建设。持续打好蓝天、碧水、净土保卫战。加快实施重要生态系统保护和修复重大工程。抓好水土流失、荒漠化综合防治。加强生态环保督察。制定支持绿色低碳产业发展政策。推进重点行业超低排放改造。启动首批碳达峰试点城市和园区建设。积极参与和推动全球气候治理。</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五是着力抓好民生保障，推进社会事业发展。聚焦群众关切，办好民生实事。高度重视稳就业，出台支持企业稳岗拓岗政策，加强高校毕业生等重点群体就业促进服务，脱贫人口务工规模超过</w:t>
      </w:r>
      <w:r>
        <w:rPr>
          <w:rFonts w:ascii="仿宋_GB2312" w:hAnsi="仿宋_GB2312" w:eastAsia="仿宋_GB2312" w:cs="仿宋_GB2312"/>
          <w:color w:val="000000" w:themeColor="text1"/>
          <w:shd w:val="clear" w:color="auto" w:fill="FFFFFF"/>
          <w14:textFill>
            <w14:solidFill>
              <w14:schemeClr w14:val="tx1"/>
            </w14:solidFill>
          </w14:textFill>
        </w:rPr>
        <w:t>3300万。强化义务教育薄弱环节建设，做好“双减”工作，国家助学贷款提标降息惠及1100多万学生。落实新冠病毒感染“乙类乙管”措施，扎实做好流感、支原体肺炎等传染病防治。实施职工医保普通门诊统筹。加强社区综合服务设施建设，大力发展老年助餐服务。提高优抚标准。强化困难群众兜底保障。有效应对海河等流域特大洪涝灾害，做好甘肃积石山地震等抢险救援，加</w:t>
      </w:r>
      <w:r>
        <w:rPr>
          <w:rFonts w:hint="eastAsia" w:ascii="仿宋_GB2312" w:hAnsi="仿宋_GB2312" w:eastAsia="仿宋_GB2312" w:cs="仿宋_GB2312"/>
          <w:color w:val="000000" w:themeColor="text1"/>
          <w:shd w:val="clear" w:color="auto" w:fill="FFFFFF"/>
          <w14:textFill>
            <w14:solidFill>
              <w14:schemeClr w14:val="tx1"/>
            </w14:solidFill>
          </w14:textFill>
        </w:rPr>
        <w:t>强灾后恢复重建。推动文化传承发展，旅游市场全面恢复。群众体育蓬勃开展，成都大运会、杭州亚运会和亚残运会成功举办，我国体育健儿勇创佳绩。</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六是全面加强政府建设，大力提升治理效能。坚定维护以习近平同志为核心的党中央权威和集中统一领导，当好贯彻党中央决策部署的执行者、行动派、实干家。深入开展学习贯彻习近平新时代中国特色社会主义思想主题教育。坚持把政治建设摆在首位，全面提高政府履职能力。深入推进法治政府建设。提请全国人大常委会审议法律议案</w:t>
      </w:r>
      <w:r>
        <w:rPr>
          <w:rFonts w:ascii="仿宋_GB2312" w:hAnsi="仿宋_GB2312" w:eastAsia="仿宋_GB2312" w:cs="仿宋_GB2312"/>
          <w:color w:val="000000" w:themeColor="text1"/>
          <w:shd w:val="clear" w:color="auto" w:fill="FFFFFF"/>
          <w14:textFill>
            <w14:solidFill>
              <w14:schemeClr w14:val="tx1"/>
            </w14:solidFill>
          </w14:textFill>
        </w:rPr>
        <w:t>10件，制定修订行政法规25部，实施提升行政执法质量三年行动。自觉依法接受监督。认真办理人大代表建议和政协委员提案。注重调查研究，努力使政策和工作符合实际、贴近群众。优化督查工作机制。加强党风廉政建设和反腐败斗争。</w:t>
      </w:r>
      <w:r>
        <w:rPr>
          <w:rFonts w:hint="eastAsia" w:ascii="仿宋_GB2312" w:hAnsi="仿宋_GB2312" w:eastAsia="仿宋_GB2312" w:cs="仿宋_GB2312"/>
          <w:color w:val="000000" w:themeColor="text1"/>
          <w:shd w:val="clear" w:color="auto" w:fill="FFFFFF"/>
          <w14:textFill>
            <w14:solidFill>
              <w14:schemeClr w14:val="tx1"/>
            </w14:solidFill>
          </w14:textFill>
        </w:rPr>
        <w:t>严格落实中央八项规定精神，持续纠治“四风”，有力推进金融单位、国有企业等巡视整改工作。创新和完善城乡基层治理。扎实做好信访工作。狠抓安全生产和应急管理，开展重大事故隐患专项排查整治。推动完善国家安全体系。加强社会治安综合治理，有效打击电信网络诈骗等违法犯罪活动，平安中国建设取得新进展。</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一年来，中国特色大国外交全面推进。习近平主席等党和国家领导人出访多国，出席金砖国家领导人会晤、亚太经合组织领导人非正式会议、东亚合作领导人系列会议等重大多双边活动。成功举办中国－中亚峰会、第三届“一带一路”国际合作高峰论坛等重大主场外交活动。推动构建人类命运共同体，落实全球发展倡议、全球安全倡议、全球文明倡议，深化拓展全球伙伴关系，在解决国际和地区热点问题中发挥积极建设性作用。中国为促进世界和平与发展作出了重要贡献。</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各位代表！</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过去一年取得的成绩，根本在于习近平总书记领航掌舵，在于习近平新时代中国特色社会主义思想科学指引，是以习近平同志为核心的党中央坚强领导的结果，是全党全军全国各族人民团结奋斗的结果。我代表国务院，向全国各族人民，向各民主党派、各人民团体和各界人士，表示衷心感谢！向香港特别行政区同胞、澳门特别行政区同胞、台湾同胞和海外侨胞，表示衷心感谢！向关心和支持中国现代化建设的各国政府、国际组织和各国朋友，表示衷心感谢！</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肯定成绩的同时，我们也清醒看到面临的困难和挑战。世界经济增长动能不足，地区热点问题频发，外部环境的复杂性、严峻性、不确定性上升。我国经济持续回升向好的基础还不稳固，有效需求不足，部分行业产能过剩，社会预期偏弱，风险隐患仍然较多，国内大循环存在堵点，国际循环存在干扰。部分中小企业和个体工商户经营困难。就业总量压力和结构性矛盾并存，公共服务仍有不少短板。一些地方基层财力比较紧张。科技创新能力还不强。重点领域改革仍有不少硬骨头要啃。生态环境保护治理任重道远。安全生产的薄弱环节不容忽视。政府工作存在不足，形式主义、官僚主义现象仍较突出，一些改革发展举措落实不到位。有的干部缺乏担当实干精神，消极避责、做表面文章。一些领域腐败问题仍然多发。我们一定直面问题和挑战，尽心竭力做好工作，决不辜负人民期待和重托！</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二、</w:t>
      </w:r>
      <w:r>
        <w:rPr>
          <w:rStyle w:val="8"/>
          <w:rFonts w:ascii="黑体" w:hAnsi="黑体" w:eastAsia="黑体" w:cs="黑体"/>
        </w:rPr>
        <w:t>2024年经济社会发展总体要求和政策取向</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今年是中华人民共和国成立</w:t>
      </w:r>
      <w:r>
        <w:rPr>
          <w:rFonts w:ascii="仿宋_GB2312" w:hAnsi="仿宋_GB2312" w:eastAsia="仿宋_GB2312" w:cs="仿宋_GB2312"/>
          <w:color w:val="000000" w:themeColor="text1"/>
          <w:shd w:val="clear" w:color="auto" w:fill="FFFFFF"/>
          <w14:textFill>
            <w14:solidFill>
              <w14:schemeClr w14:val="tx1"/>
            </w14:solidFill>
          </w14:textFill>
        </w:rPr>
        <w:t>75周年，是实现“十四五”规划目标任务的关键一年。做好政府工作，要在以习近平同志为核心的党中央坚强领导下，以习近平新时代中国特色社会主义思想为指导，全面贯彻落实党的二十大和二十届二中全会精神，按照中央经济工作会议部署，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w:t>
      </w:r>
      <w:r>
        <w:rPr>
          <w:rFonts w:hint="eastAsia" w:ascii="仿宋_GB2312" w:hAnsi="仿宋_GB2312" w:eastAsia="仿宋_GB2312" w:cs="仿宋_GB2312"/>
          <w:color w:val="000000" w:themeColor="text1"/>
          <w:shd w:val="clear" w:color="auto" w:fill="FFFFFF"/>
          <w14:textFill>
            <w14:solidFill>
              <w14:schemeClr w14:val="tx1"/>
            </w14:solidFill>
          </w14:textFill>
        </w:rPr>
        <w:t>范化解风险、改善社会预期，巩固和增强经济回升向好态势，持续推动经济实现质的有效提升和量的合理增长，增进民生福祉，保持社会稳定，以中国式现代化全面推进强国建设、民族复兴伟业。</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综合分析研判，今年我国发展面临的环境仍是战略机遇和风险挑战并存，有利条件强于不利因素。我国具有显著的制度优势、超大规模市场的需求优势、产业体系完备的供给优势、高素质劳动者众多的人才优势，科技创新能力在持续提升，新产业、新模式、新动能在加快壮大，发展内生动力在不断积聚，经济回升向好、长期向好的基本趋势没有改变也不会改变，必须增强信心和底气。同时要坚持底线思维，做好应对各种风险挑战的充分准备。只要我们贯彻落实好党中央决策部署，紧紧抓住有利时机、用好有利条件，把各方面干事创业的积极性充分调动起来，一定能战胜困难挑战，推动经济持续向好、行稳致远。</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今年发展主要预期目标是：国内生产总值增长</w:t>
      </w:r>
      <w:r>
        <w:rPr>
          <w:rFonts w:ascii="仿宋_GB2312" w:hAnsi="仿宋_GB2312" w:eastAsia="仿宋_GB2312" w:cs="仿宋_GB2312"/>
          <w:color w:val="000000" w:themeColor="text1"/>
          <w:shd w:val="clear" w:color="auto" w:fill="FFFFFF"/>
          <w14:textFill>
            <w14:solidFill>
              <w14:schemeClr w14:val="tx1"/>
            </w14:solidFill>
          </w14:textFill>
        </w:rPr>
        <w:t>5%左右；城镇新增就业1200万人以上，城镇调查失业率5.5%左右；居民消费价格涨幅3%左右；居民收入增长和经济增长同步；国际收支保持基本平衡；粮食产量1.3万亿斤以上；单位国内生产总值能耗降低2.5%左右，生态环境质量持续改善。</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提出上述预期目标，综合考虑了国内外形势和各方面因素，兼顾了需要和可能。经济增长预期目标为</w:t>
      </w:r>
      <w:r>
        <w:rPr>
          <w:rFonts w:ascii="仿宋_GB2312" w:hAnsi="仿宋_GB2312" w:eastAsia="仿宋_GB2312" w:cs="仿宋_GB2312"/>
          <w:color w:val="000000" w:themeColor="text1"/>
          <w:shd w:val="clear" w:color="auto" w:fill="FFFFFF"/>
          <w14:textFill>
            <w14:solidFill>
              <w14:schemeClr w14:val="tx1"/>
            </w14:solidFill>
          </w14:textFill>
        </w:rPr>
        <w:t>5%左右，考虑了促进就业增收、防范化解风险等需要，并与“十四五”规划和基本实现现代化的目标相衔接，也考虑了经济增长潜力和支撑条件，体现了积极进取、奋发有为的要求。实现今年预期目标并非易事，需要政策聚焦发力、工作加倍努力、各方面齐心协力。</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要坚持稳中求进、以进促稳、先立后破。稳是大局和基础，各地区各部门要多出有利于稳预期、稳增长、稳就业的政策，谨慎出台收缩性抑制性举措，清理和废止有悖于高质量发展的政策规定。进是方向和动力，该立的要积极主动立起来，该破的要在立的基础上坚决破，特别是要在转方式、调结构、提质量、增效益上积极进取。强化宏观政策逆周期和跨周期调节，继续实施积极的财政政策和稳健的货币政策，加强政策工具创新和协调配合。</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积极的财政政策要适度加力、提质增效。综合考虑发展需要和财政可持续，用好财政政策空间，优化政策工具组合。赤字率拟按</w:t>
      </w:r>
      <w:r>
        <w:rPr>
          <w:rFonts w:ascii="仿宋_GB2312" w:hAnsi="仿宋_GB2312" w:eastAsia="仿宋_GB2312" w:cs="仿宋_GB2312"/>
          <w:color w:val="000000" w:themeColor="text1"/>
          <w:shd w:val="clear" w:color="auto" w:fill="FFFFFF"/>
          <w14:textFill>
            <w14:solidFill>
              <w14:schemeClr w14:val="tx1"/>
            </w14:solidFill>
          </w14:textFill>
        </w:rPr>
        <w:t>3%安排，赤字规模4.06万亿元，比上年年初预算增加1800亿元。预计今年财政收入继续恢复增长，加上调入资金等，一般公共预算支出规模28.5万亿元、比上年增加1.1万亿元。拟安排地方政府专项债券3.9万亿元、比上年增加1000亿元。为系统解决强国建设、民族复兴进程中一些重大项目建设的资金问题，从今年开始拟连续几年发行超长期特别国债，专项用于国家重大战略实施和重点领域安全能力建设，今年先发行1万亿元</w:t>
      </w:r>
      <w:r>
        <w:rPr>
          <w:rFonts w:hint="eastAsia" w:ascii="仿宋_GB2312" w:hAnsi="仿宋_GB2312" w:eastAsia="仿宋_GB2312" w:cs="仿宋_GB2312"/>
          <w:color w:val="000000" w:themeColor="text1"/>
          <w:shd w:val="clear" w:color="auto" w:fill="FFFFFF"/>
          <w14:textFill>
            <w14:solidFill>
              <w14:schemeClr w14:val="tx1"/>
            </w14:solidFill>
          </w14:textFill>
        </w:rPr>
        <w:t>。现在很多方面都需要增加财政投入，要大力优化支出结构，强化国家重大战略任务和基本民生财力保障，严控一般性支出。中央财政加大对地方均衡性转移支付力度、适当向困难地区倾斜，省级政府要推动财力下沉，兜牢基层“三保”底线。落实好结构性减税降费政策，重点支持科技创新和制造业发展。严肃财经纪律，加强财会监督，严禁搞面子工程、形象工程，坚决制止铺张浪费。各级政府要习惯过紧日子，真正精打细算，切实把财政资金用在刀刃上、用出实效来。</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稳健的货币政策要灵活适度、精准有效。保持流动性合理充裕，社会融资规模、货币供应量同经济增长和价格水平预期目标相匹配。加强总量和结构双重调节，盘活存量、提升效能，加大对重大战略、重点领域和薄弱环节的支持力度。促进社会综合融资成本稳中有降。畅通货币政策传导机制，避免资金沉淀空转。增强资本市场内在稳定性。保持人民币汇率在合理均衡水平上的基本稳定。大力发展科技金融、绿色金融、普惠金融、养老金融、数字金融。优化融资增信、风险分担、信息共享等配套措施，更好满足中小微企业融资需求。</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增强宏观政策取向一致性。围绕发展大局，加强财政、货币、就业、产业、区域、科技、环保等政策协调配合，把非经济性政策纳入宏观政策取向一致性评估，强化政策统筹，确保同向发力、形成合力。各地区各部门制定政策要认真听取和吸纳各方面意见，涉企政策要注重与市场沟通、回应企业关切。实施政策要强化协同联动、放大组合效应，防止顾此失彼、相互掣肘。研究储备政策要增强前瞻性、丰富工具箱，并留出冗余度，确保一旦需要就能及时推出、有效发挥作用。加强对政策执行情况的跟踪评估，以企业和群众满意度为重要标尺，及时进行调整和完善。精准做好政策宣传解读，营造稳定透明可预期的政策环境。</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完成今年发展目标任务，必须深入贯彻习近平经济思想，集中精力推动高质量发展。强化系统观念，把握和处理好重大关系，从整体上深入谋划和推进各项工作。坚持质量第一、效益优先，继续固本培元，增强宏观调控针对性有效性，注重从企业和群众期盼中找准工作着眼点、政策发力点，努力实现全年增长目标。坚持高质量发展和高水平安全良性互动，在坚守安全底线的前提下，更多为发展想办法、为企业助把力。坚持在发展中保障和改善民生，注重以发展思维看待补民生短板问题，在解决人民群众急难愁盼中培育新的经济增长点。从根本上说，推动高质量发展要靠改革。我们要以更大的决心和力度深化改革开放，促进有效市场和有为政府更好结合，持续激发和增强社会活力，推动高质量发展取得新的更大成效。</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三、</w:t>
      </w:r>
      <w:r>
        <w:rPr>
          <w:rStyle w:val="8"/>
          <w:rFonts w:ascii="黑体" w:hAnsi="黑体" w:eastAsia="黑体" w:cs="黑体"/>
        </w:rPr>
        <w:t>2024年政府工作任务</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党中央对今年工作作出了全面部署，我们要深入贯彻落实，紧紧抓住主要矛盾，着力突破瓶颈制约，扎实做好各项工作。</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一）大力推进现代化产业体系建设，加快发展新质生产力。充分发挥创新主导作用，以科技创新推动产业创新，加快推进新型工业化，提高全要素生产率，不断塑造发展新动能新优势，促进社会生产力实现新的跃升。</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推动产业链供应链优化升级。保持工业经济平稳运行。实施制造业重点产业链高质量发展行动，着力补齐短板、拉长长板、锻造新板，增强产业链供应链韧性和竞争力。实施制造业技术改造升级工程，培育壮大先进制造业集群，创建国家新型工业化示范区，推动传统产业高端化、智能化、绿色化转型。加快发展现代生产性服务业。促进中小企业专精特新发展。弘扬工匠精神。加强标准引领和质量支撑，打造更多有国际影响力的“中国制造”品牌。</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积极培育新兴产业和未来产业。实施产业创新工程，完善产业生态，拓展应用场景，促进战略性新兴产业融合集群发展。巩固扩大智能网联新能源汽车等产业领先优势，加快前沿新兴氢能、新材料、创新药等产业发展，积极打造生物制造、商业航天、低空经济等新增长引擎。制定未来产业发展规划，开辟量子技术、生命科学等新赛道，创建一批未来产业先导区。鼓励发展创业投资、股权投资，优化产业投资基金功能。加强重点行业统筹布局和投资引导，防止产能过剩和低水平重复建设。</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深入推进数字经济创新发展。制定支持数字经济高质量发展政策，积极推进数字产业化、产业数字化，促进数字技术和实体经济深度融合。深化大数据、人工智能等研发应用，开展“人工智能</w:t>
      </w:r>
      <w:r>
        <w:rPr>
          <w:rFonts w:ascii="仿宋_GB2312" w:hAnsi="仿宋_GB2312" w:eastAsia="仿宋_GB2312" w:cs="仿宋_GB2312"/>
          <w:color w:val="000000" w:themeColor="text1"/>
          <w:shd w:val="clear" w:color="auto" w:fill="FFFFFF"/>
          <w14:textFill>
            <w14:solidFill>
              <w14:schemeClr w14:val="tx1"/>
            </w14:solidFill>
          </w14:textFill>
        </w:rPr>
        <w:t>+”行动，打造具有国际竞争力的数字产业集群。实施制造业数字化转型行动，加快工业互联网规模化应用，推进服务业数字化，建设智慧城市、数字乡村。深入开展中小企业数字化赋能专项行动。支持平台企业在促进创新、增加就业、国际竞争中大显身手。健全数据基础制度，大力推动数据开发开放和流通使用。适度超前建设数字基础设施，加快形成全国一体化算力体系，培育算力产业</w:t>
      </w:r>
      <w:r>
        <w:rPr>
          <w:rFonts w:hint="eastAsia" w:ascii="仿宋_GB2312" w:hAnsi="仿宋_GB2312" w:eastAsia="仿宋_GB2312" w:cs="仿宋_GB2312"/>
          <w:color w:val="000000" w:themeColor="text1"/>
          <w:shd w:val="clear" w:color="auto" w:fill="FFFFFF"/>
          <w14:textFill>
            <w14:solidFill>
              <w14:schemeClr w14:val="tx1"/>
            </w14:solidFill>
          </w14:textFill>
        </w:rPr>
        <w:t>生态。我们要以广泛深刻的数字变革，赋能经济发展、丰富人民生活、提升社会治理现代化水平。</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二）深入实施科教兴国战略，强化高质量发展的基础支撑。坚持教育强国、科技强国、人才强国建设一体统筹推进，创新链产业链资金链人才链一体部署实施，深化教育科技人才综合改革，为现代化建设提供强大动力。</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加强高质量教育体系建设。全面贯彻党的教育方针，坚持把高质量发展作为各级各类教育的生命线。制定实施教育强国建设规划纲要。落实立德树人根本任务，推进大中小学思想政治教育一体化建设。开展基础教育扩优提质行动，加快义务教育优质均衡发展和城乡一体化，改善农村寄宿制学校办学条件，持续深化“双减”，推动学前教育普惠发展，加强县域普通高中建设。减轻中小学教师非教学负担。办好特殊教育、继续教育，引导规范民办教育发展，大力提高职业教育质量。实施高等教育综合改革试点，优化学科专业和资源结构布局，加快建设中国特色、世界一流的大学和优势学科，建强应用型本科高校，增强中西部地区高校办学实力。加强学生心理健康教育。大力发展数字教育。弘扬教育家精神，建设高素质专业化教师队伍。我们要坚持教育优先发展，加快推进教育现代化，厚植人民幸福之本，夯实国家富强之基。</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加快推动高水平科技自立自强。充分发挥新型举国体制优势，全面提升自主创新能力。强化基础研究系统布局，长期稳定支持一批创新基地、优势团队和重点方向，增强原始创新能力。瞄准国家重大战略需求和产业发展需要，部署实施一批重大科技项目。集成国家战略科技力量、社会创新资源，推进关键核心技术协同攻关，加强颠覆性技术和前沿技术研究。完善国家实验室运行管理机制，发挥国际和区域科技创新中心辐射带动作用。加快重大科技基础设施体系化布局，推进共性技术平台、中试验证平台建设。强化企业科技创新主体地位，激励企业加大创新投入，深化产学研用结合，支持有实力的企业牵头重大攻关任务。加强健康、养老、助残等民生科技研发应用。加快形成支持全面创新的基础制度，深化科技评价、科技奖励、科研项目和经费管理制度改革，健全“揭榜挂帅”机制。加强知识产权保护，制定促进科技成果转化应用的政策举措。广泛开展科学普及。培育创新文化，弘扬科学家精神，涵养优良学风。扩大国际科技交流合作，营造具有全球竞争力的开放创新生态。</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方位培养用好人才。实施更加积极、更加开放、更加有效的人才政策。推进高水平人才高地和吸引集聚人才平台建设，促进人才区域合理布局和协调发展。加快建设国家战略人才力量，努力培养造就更多一流科技领军人才和创新团队，完善拔尖创新人才发现和培养机制，建设基础研究人才培养平台，打造卓越工程师和高技能人才队伍，加大对青年科技人才支持力度。积极推进人才国际交流。加快建立以创新价值、能力、贡献为导向的人才评价体系，优化工作生活保障和表彰奖励制度。我们要在改善人才发展环境上持续用力，形成人尽其才、各展其能的良好局面。</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（三）着力扩大国内需求，推动经济实现良性循环。把实施扩大内需战略同深化供给侧结构性改革有机结合起来，更好统筹消费和投资，增强对经济增长的拉动作用。</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促进消费稳定增长。从增加收入、优化供给、减少限制性措施等方面综合施策，激发消费潜能。培育壮大新型消费，实施数字消费、绿色消费、健康消费促进政策，积极培育智能家居、文娱旅游、体育赛事、国货“潮品”等新的消费增长点。稳定和扩大传统消费，鼓励和推动消费品以旧换新，提振智能网联新能源汽车、电子产品等大宗消费。推动养老、育幼、家政等服务扩容提质，支持社会力量提供社区服务。优化消费环境，开展“消费促进年”活动，实施“放心消费行动”，加强消费者权益保护，落实带薪休假制度。实施标准提升行动，加快构建适应高质量发展要求的标准体系，推动商品和服务质量不断提高，更好满足人民群众改善生活需要。</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积极扩大有效投资。发挥好政府投资的带动放大效应，重点支持科技创新、新型基础设施、节能减排降碳，加强民生等经济社会薄弱领域补短板，推进防洪排涝抗灾基础设施建设，推动各类生产设备、服务设备更新和技术改造，加快实施“十四五”规划重大工程项目。今年中央预算内投资拟安排</w:t>
      </w:r>
      <w:r>
        <w:rPr>
          <w:rFonts w:ascii="仿宋_GB2312" w:hAnsi="仿宋_GB2312" w:eastAsia="仿宋_GB2312" w:cs="仿宋_GB2312"/>
          <w:color w:val="000000" w:themeColor="text1"/>
          <w:shd w:val="clear" w:color="auto" w:fill="FFFFFF"/>
          <w14:textFill>
            <w14:solidFill>
              <w14:schemeClr w14:val="tx1"/>
            </w14:solidFill>
          </w14:textFill>
        </w:rPr>
        <w:t>7000亿元。合理扩大地方政府专项债券投向领域和用作资本金范围，额度分配向项目准备充分、投资效率较高的地区倾斜。统筹用好各类资金，防止低效无效投资。深化投资审批制度改革。着力稳定和扩大民间投资，落实和完善支持政策，实施政府和社会资本合作新机制，鼓励民间</w:t>
      </w:r>
      <w:r>
        <w:rPr>
          <w:rFonts w:hint="eastAsia" w:ascii="仿宋_GB2312" w:hAnsi="仿宋_GB2312" w:eastAsia="仿宋_GB2312" w:cs="仿宋_GB2312"/>
          <w:color w:val="000000" w:themeColor="text1"/>
          <w:shd w:val="clear" w:color="auto" w:fill="FFFFFF"/>
          <w14:textFill>
            <w14:solidFill>
              <w14:schemeClr w14:val="tx1"/>
            </w14:solidFill>
          </w14:textFill>
        </w:rPr>
        <w:t>资本参与重大项目建设。进一步拆除各种藩篱，在更多领域让民间投资进得来、能发展、有作为。</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四）坚定不移深化改革，增强发展内生动力。推进重点领域和关键环节改革攻坚，充分发挥市场在资源配置中的决定性作用，更好发挥政府作用，营造市场化、法治化、国际化一流营商环境，推动构建高水平社会主义市场经济体制。</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激发各类经营主体活力。国有企业、民营企业、外资企业都是现代化建设的重要力量。要不断完善落实“两个毫不动摇”的体制机制，为各类所有制企业创造公平竞争、竞相发展的良好环境。完善中国特色现代企业制度，打造更多世界一流企业。深入实施国有企业改革深化提升行动，做强做优主业，增强核心功能、提高核心竞争力。建立国有经济布局优化和结构调整指引制度。全面落实促进民营经济发展壮大的意见及配套举措，进一步解决市场准入、要素获取、公平执法、权益保护等方面存在的突出问题。提高民营企业贷款占比、扩大发债融资规模，加强对个体工商户分类帮扶支持。实施降低物流成本行动，健全防范化解拖欠企业账款长效机制，坚决查处乱收费、乱罚款、乱摊派。弘扬优秀企业家精神，积极支持企业家专注创新发展、敢干敢闯敢投、踏踏实实把企业办好。</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加快全国统一大市场建设。制定全国统一大市场建设标准指引。着力推动产权保护、市场准入、公平竞争、社会信用等方面制度规则统一。深化要素市场化配置综合改革试点。出台公平竞争审查行政法规，完善重点领域、新兴领域、涉外领域监管规则。专项治理地方保护、市场分割、招商引资不当竞争等突出问题，加强对招投标市场的规范和管理。坚持依法监管，严格落实监管责任，提升监管精准性和有效性，坚决维护公平竞争的市场秩序。</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推进财税金融等领域改革。建设高水平社会主义市场经济体制改革先行区。谋划新一轮财税体制改革，落实金融体制改革部署，加大对高质量发展的财税金融支持。深化电力、油气、铁路和综合运输体系等改革，健全自然垄断环节监管体制机制。深化收入分配、社会保障、医药卫生、养老服务等社会民生领域改革。</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（五）扩大高水平对外开放，促进互利共赢。主动对接高标准国际经贸规则，稳步扩大制度型开放，增强国内国际两个市场两种资源联动效应，巩固外贸外资基本盘，培育国际经济合作和竞争新优势。</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推动外贸质升量稳。加强进出口信贷和出口信保支持，优化跨境结算、汇率风险管理等服务，支持企业开拓多元化市场。促进跨境电商等新业态健康发展，优化海外仓布局，支持加工贸易提档升级，拓展中间品贸易、绿色贸易等新增长点。积极扩大优质产品进口。完善边境贸易支持政策。全面实施跨境服务贸易负面清单。出台服务贸易、数字贸易创新发展政策。加快内外贸一体化发展。办好进博会、广交会、服贸会、数贸会、消博会等重大展会。加快国际物流体系建设，打造智慧海关，助力外贸企业降本提效。</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加大吸引外资力度。继续缩减外资准入负面清单，全面取消制造业领域外资准入限制措施，放宽电信、医疗等服务业市场准入。扩大鼓励外商投资产业目录，鼓励外资企业境内再投资。落实好外资企业国民待遇，保障依法平等参与政府采购、招标投标、标准制定，推动解决数据跨境流动等问题。加强外商投资服务保障，打造“投资中国”品牌。提升外籍人员来华工作、学习、旅游便利度，优化支付服务。深入实施自贸试验区提升战略，赋予自贸试验区、海南自由贸易港等更多自主权，推动开发区改革创新，打造对外开放新高地。</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推动高质量共建“一带一路”走深走实。抓好支持高质量共建“一带一路”八项行动的落实落地。稳步推进重大项目合作，实施一批“小而美”民生项目，积极推动数字、绿色、创新、健康、文旅、减贫等领域合作。加快建设西部陆海新通道。</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深化多双边和区域经济合作。推动落实已生效自贸协定，与更多国家和地区商签高标准自贸协定和投资协定。推进中国－东盟自贸区</w:t>
      </w:r>
      <w:r>
        <w:rPr>
          <w:rFonts w:ascii="仿宋_GB2312" w:hAnsi="仿宋_GB2312" w:eastAsia="仿宋_GB2312" w:cs="仿宋_GB2312"/>
          <w:color w:val="000000" w:themeColor="text1"/>
          <w:shd w:val="clear" w:color="auto" w:fill="FFFFFF"/>
          <w14:textFill>
            <w14:solidFill>
              <w14:schemeClr w14:val="tx1"/>
            </w14:solidFill>
          </w14:textFill>
        </w:rPr>
        <w:t>3.0版谈判，推动加入《数字经济伙伴关系协定》、《全面与进步跨太平洋伙伴关系协定》。全面深入参与世贸组织改革，推动建设开放型世界经济，让更多合作共赢成果惠及各国人民。</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（六）更好统筹发展和安全，有效防范化解重点领域风险。坚持以高质量发展促进高水平安全，以高水平安全保障高质量发展，标本兼治化解房地产、地方债务、中小金融机构等风险，维护经济金融大局稳定。</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稳妥有序处置风险隐患。完善重大风险处置统筹协调机制，压实企业主体责任、部门监管责任、地方属地责任，提升处置效能，牢牢守住不发生系统性风险的底线。优化房地产政策，对不同所有制房地产企业合理融资需求要一视同仁给予支持，促进房地产市场平稳健康发展。统筹好地方债务风险化解和稳定发展，进一步落实一揽子化债方案，妥善化解存量债务风险、严防新增债务风险。稳妥推进一些地方的中小金融机构风险处置。严厉打击非法金融活动。</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健全风险防控长效机制。适应新型城镇化发展趋势和房地产市场供求关系变化，加快构建房地产发展新模式。加大保障性住房建设和供给，完善商品房相关基础性制度，满足居民刚性住房需求和多样化改善性住房需求。建立同高质量发展相适应的政府债务管理机制，完善全口径地方债务监测监管体系，分类推进地方融资平台转型。健全金融监管体制，提高金融风险防控能力。</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加强重点领域安全能力建设。完善粮食生产收储加工体系，全方位夯实粮食安全根基。推进国家水网建设。强化能源资源安全保障，加大油气、战略性矿产资源勘探开发力度。加快构建大国储备体系，加强重点储备设施建设。提高网络、数据等安全保障能力。有效维护产业链供应链安全稳定，支撑国民经济循环畅通。</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七）坚持不懈抓好“三农”工作，扎实推进乡村全面振兴。锚定建设农业强国目标，学习运用“千村示范、万村整治”工程经验，因地制宜、分类施策，循序渐进、久久为功，推动乡村全面振兴不断取得实质性进展、阶段性成果。</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加强粮食和重要农产品稳产保供。稳定粮食播种面积，巩固大豆扩种成果，推动大面积提高单产。适当提高小麦最低收购价，在全国实施三大主粮生产成本和收入保险政策，健全种粮农民收益保障机制。加大产粮大县支持力度，完善主产区利益补偿机制。扩大油料生产，稳定畜牧业、渔业生产能力，发展现代设施农业。支持节水农业、旱作农业发展。加强病虫害和动物疫病防控。加大种业振兴、农业关键核心技术攻关力度，实施农机装备补短板行动。严守耕地红线，完善耕地占补平衡制度，加强黑土地保护和盐碱地综合治理，提高高标准农田建设投资补助水平。各地区都要扛起保障国家粮食安全责任。我们这样一个人口大国，必须践行好大农业观、大食物观，始终把饭碗牢牢端在自己手上。</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毫不放松巩固拓展脱贫攻坚成果。加强防止返贫监测和帮扶工作，确保不发生规模性返贫。支持脱贫地区发展特色优势产业，推进防止返贫就业攻坚行动，强化易地搬迁后续帮扶。深化东西部协作和定点帮扶。加大对国家乡村振兴重点帮扶县支持力度，建立健全农村低收入人口和欠发达地区常态化帮扶机制，让脱贫成果更加稳固、成效更可持续。</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稳步推进农村改革发展。深化农村土地制度改革，启动第二轮土地承包到期后再延长</w:t>
      </w:r>
      <w:r>
        <w:rPr>
          <w:rFonts w:ascii="仿宋_GB2312" w:hAnsi="仿宋_GB2312" w:eastAsia="仿宋_GB2312" w:cs="仿宋_GB2312"/>
          <w:color w:val="000000" w:themeColor="text1"/>
          <w:shd w:val="clear" w:color="auto" w:fill="FFFFFF"/>
          <w14:textFill>
            <w14:solidFill>
              <w14:schemeClr w14:val="tx1"/>
            </w14:solidFill>
          </w14:textFill>
        </w:rPr>
        <w:t>30年整省试点。深化集体产权、集体林权、农垦、供销社等改革，促进新型农村集体经济发展。着眼促进农民增收，壮大乡村富民产业，发展新型农业经营主体和社会化服务，培养用好乡村人才。繁荣发展乡村文化，持续推进农村移风易俗。深入实施乡村建设行动，大力改善农村水电路气信等基础设施和公共服务，加强充电桩、冷链物流、寄递配送设施建设，加大农房抗震改造力度，持续改善农村人居环境，建设宜居宜业和美乡村。</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八）推动城乡融合和区域协调发展，大力优化经济布局。深入实施区域协调发展战略、区域重大战略、主体功能区战略，把推进新型城镇化和乡村全面振兴有机结合起来，加快构建优势互补、高质量发展的区域经济格局。</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积极推进新型城镇化。我国城镇化还有很大发展提升空间。要深入实施新型城镇化战略行动，促进各类要素双向流动，形成城乡融合发展新格局。把加快农业转移人口市民化摆在突出位置，深化户籍制度改革，完善“人地钱”挂钩政策，让有意愿的进城农民工在城镇落户，推动未落户常住人口平等享受城镇基本公共服务。培育发展县域经济，补齐基础设施和公共服务短板，使县城成为新型城镇化的重要载体。注重以城市群、都市圈为依托，促进大中小城市协调发展。推动成渝地区双城经济圈建设。稳步实施城市更新行动，推进“平急两用”公共基础设施建设和城中村改造，加快完善地下管网，推动解决老旧小区加装电梯、停车等难题，加强无障碍环境、适老化设施建设，打造宜居、智慧、韧性城市。新型城镇化要处处体现以人为本，提高精细化管理和服务水平，让人民群众享有更高品质的生活。</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提高区域协调发展水平。充分发挥各地区比较优势，按照主体功能定位，积极融入和服务构建新发展格局。深入实施西部大开发、东北全面振兴、中部地区加快崛起、东部地区加快推进现代化等战略，提升东北和中西部地区承接产业转移能力。支持京津冀、长三角、粤港澳大湾区等经济发展优势地区更好发挥高质量发展动力源作用。抓好标志性项目在雄安新区落地建设。持续推进长江经济带高质量发展，推动黄河流域生态保护和高质量发展。支持革命老区、民族地区加快发展，加强边疆地区建设，统筹推进兴边富民行动。优化重大生产力布局，加强国家战略腹地建设。制定主体功能区优化实施规划，完善配套政策。大力发展海洋经济，建设海洋强国。</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（九）加强生态文明建设，推进绿色低碳发展。深入践行绿水青山就是金山银山的理念，协同推进降碳、减污、扩绿、增长，建设人与自然和谐共生的美丽中国。</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推动生态环境综合治理。深入实施空气质量持续改善行动计划，统筹水资源、水环境、水生态治理，加强土壤污染源头防控，强化固体废物、新污染物、塑料污染治理。坚持山水林田湖草沙一体化保护和系统治理，加强生态环境分区管控。组织打好“三北”工程三大标志性战役，推进以国家公园为主体的自然保护地建设。加强重要江河湖库生态保护治理。持续推进长江十年禁渔。实施生物多样性保护重大工程。完善生态产品价值实现机制，健全生态保护补偿制度，充分调动各方面保护和改善生态环境的积极性。</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大力发展绿色低碳经济。推进产业结构、能源结构、交通运输结构、城乡建设发展绿色转型。落实全面节约战略，加快重点领域节能节水改造。完善支持绿色发展的财税、金融、投资、价格政策和相关市场化机制，推动废弃物循环利用产业发展，促进节能降碳先进技术研发应用，加快形成绿色低碳供应链。建设美丽中国先行区，打造绿色低碳发展高地。</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积极稳妥推进碳达峰碳中和。扎实开展“碳达峰十大行动”。提升碳排放统计核算核查能力，建立碳足迹管理体系，扩大全国碳市场行业覆盖范围。深入推进能源革命，控制化石能源消费，加快建设新型能源体系。加强大型风电光伏基地和外送通道建设，推动分布式能源开发利用，提高电网对清洁能源的接纳、配置和调控能力，发展新型储能，促进绿电使用和国际互认，发挥煤炭、煤电兜底作用，确保经济社会发展用能需求。</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十）切实保障和改善民生，加强和创新社会治理。坚持以人民为中心的发展思想，履行好保基本、兜底线职责，采取更多惠民生、暖民心举措，扎实推进共同富裕，促进社会和谐稳定，不断增强人民群众的获得感、幸福感、安全感。</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多措并举稳就业促增收。就业是最基本的民生。要突出就业优先导向，加强财税、金融等政策对稳就业的支持，加大促就业专项政策力度。落实和完善稳岗返还、专项贷款、就业和社保补贴等政策，加强对就业容量大的行业企业支持。预计今年高校毕业生超过</w:t>
      </w:r>
      <w:r>
        <w:rPr>
          <w:rFonts w:ascii="仿宋_GB2312" w:hAnsi="仿宋_GB2312" w:eastAsia="仿宋_GB2312" w:cs="仿宋_GB2312"/>
          <w:color w:val="000000" w:themeColor="text1"/>
          <w:shd w:val="clear" w:color="auto" w:fill="FFFFFF"/>
          <w14:textFill>
            <w14:solidFill>
              <w14:schemeClr w14:val="tx1"/>
            </w14:solidFill>
          </w14:textFill>
        </w:rPr>
        <w:t>1170万人，要强化促进青年就业政策举措，优化就业创业指导服务。扎实做好退役军人就业安置工作，积极促进农民工就业，加强对残疾人等就业困难人员帮扶。分类完善灵活就业服务保障措施，扩大新就业形态就业人员职业伤害保障试点。坚决纠正性别、年龄、学历等就业歧视，保障农民工工资支付，完善劳动关系</w:t>
      </w:r>
      <w:r>
        <w:rPr>
          <w:rFonts w:hint="eastAsia" w:ascii="仿宋_GB2312" w:hAnsi="仿宋_GB2312" w:eastAsia="仿宋_GB2312" w:cs="仿宋_GB2312"/>
          <w:color w:val="000000" w:themeColor="text1"/>
          <w:shd w:val="clear" w:color="auto" w:fill="FFFFFF"/>
          <w14:textFill>
            <w14:solidFill>
              <w14:schemeClr w14:val="tx1"/>
            </w14:solidFill>
          </w14:textFill>
        </w:rPr>
        <w:t>协商协调机制，维护劳动者合法权益。适应先进制造、现代服务、养老照护等领域人才需求，加强职业技能培训。多渠道增加城乡居民收入，扩大中等收入群体规模，努力促进低收入群体增收。</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提高医疗卫生服务能力。继续做好重点传染病防控。居民医保人均财政补助标准提高</w:t>
      </w:r>
      <w:r>
        <w:rPr>
          <w:rFonts w:ascii="仿宋_GB2312" w:hAnsi="仿宋_GB2312" w:eastAsia="仿宋_GB2312" w:cs="仿宋_GB2312"/>
          <w:color w:val="000000" w:themeColor="text1"/>
          <w:shd w:val="clear" w:color="auto" w:fill="FFFFFF"/>
          <w14:textFill>
            <w14:solidFill>
              <w14:schemeClr w14:val="tx1"/>
            </w14:solidFill>
          </w14:textFill>
        </w:rPr>
        <w:t>30元。促进医保、医疗、医药协同发展和治理。推动基本医疗保险省级统筹，完善国家药品集中采购制度，强化医保基金使用常态化监管，落实和完善异地就医结算。深化公立医院改革，以患者为中心改善医疗服务，推动检查检验结果互认。着眼推进分级诊疗，引导优质医疗资源下沉基层，加强县乡村医疗服务协同联动，扩大基层医疗卫生机构慢性病、常见病用药种类。加强罕见病研究、诊疗服务和用药保障。加快补齐儿科、老年医学、精神卫生、医疗护理等服务短板，加强全科医生培养培</w:t>
      </w:r>
      <w:r>
        <w:rPr>
          <w:rFonts w:hint="eastAsia" w:ascii="仿宋_GB2312" w:hAnsi="仿宋_GB2312" w:eastAsia="仿宋_GB2312" w:cs="仿宋_GB2312"/>
          <w:color w:val="000000" w:themeColor="text1"/>
          <w:shd w:val="clear" w:color="auto" w:fill="FFFFFF"/>
          <w14:textFill>
            <w14:solidFill>
              <w14:schemeClr w14:val="tx1"/>
            </w14:solidFill>
          </w14:textFill>
        </w:rPr>
        <w:t>训。促进中医药传承创新，加强中医优势专科建设。完善疾病预防控制体系。深入开展健康中国行动和爱国卫生运动，筑牢人民群众健康防线。</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加强社会保障和服务。实施积极应对人口老龄化国家战略。城乡居民基础养老金月最低标准提高</w:t>
      </w:r>
      <w:r>
        <w:rPr>
          <w:rFonts w:ascii="仿宋_GB2312" w:hAnsi="仿宋_GB2312" w:eastAsia="仿宋_GB2312" w:cs="仿宋_GB2312"/>
          <w:color w:val="000000" w:themeColor="text1"/>
          <w:shd w:val="clear" w:color="auto" w:fill="FFFFFF"/>
          <w14:textFill>
            <w14:solidFill>
              <w14:schemeClr w14:val="tx1"/>
            </w14:solidFill>
          </w14:textFill>
        </w:rPr>
        <w:t>20元，继续提高退休人员基本养老金，完善养老保险全国统筹。在全国实施个人养老金制度，积极发展第三支柱养老保险。做好退役军人、军属和其他优抚对象服务保障。加强城乡社区养老服务网络建设，加大农村养老服务补短板力度。加强老年用品和服务供给，大力发展银发经济。推进建立长期护理保险制度。健全生育支持政策，优化生育假期制度，完善经营主体用工成本合理共担机制，多渠道增加托育服务供给，减轻家庭生育、养育、教育负担。做好留守儿童和困境儿童关爱</w:t>
      </w:r>
      <w:r>
        <w:rPr>
          <w:rFonts w:hint="eastAsia" w:ascii="仿宋_GB2312" w:hAnsi="仿宋_GB2312" w:eastAsia="仿宋_GB2312" w:cs="仿宋_GB2312"/>
          <w:color w:val="000000" w:themeColor="text1"/>
          <w:shd w:val="clear" w:color="auto" w:fill="FFFFFF"/>
          <w14:textFill>
            <w14:solidFill>
              <w14:schemeClr w14:val="tx1"/>
            </w14:solidFill>
          </w14:textFill>
        </w:rPr>
        <w:t>救助。加强残疾预防和康复服务，完善重度残疾人托养照护政策。健全分层分类的社会救助体系，统筹防止返贫和低收入人口帮扶政策，把民生兜底保障安全网织密扎牢。</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丰富人民群众精神文化生活。深入学习贯彻习近平文化思想。广泛践行社会主义核心价值观。发展哲学社会科学、新闻出版、广播影视、文学艺术和档案等事业。制定推动文化传承发展的政策举措。深入推进国家文化数字化战略。深化全民阅读活动。完善网络综合治理，培育积极健康、向上向善的网络文化。创新实施文化惠民工程，提高公共文化场馆免费开放服务水平。大力发展文化产业。开展第四次全国文物普查，加强文物系统性保护和合理利用。推进非物质文化遗产保护传承。深化中外人文交流，提高国际传播能力。加大体育改革力度。做好</w:t>
      </w:r>
      <w:r>
        <w:rPr>
          <w:rFonts w:ascii="仿宋_GB2312" w:hAnsi="仿宋_GB2312" w:eastAsia="仿宋_GB2312" w:cs="仿宋_GB2312"/>
          <w:color w:val="000000" w:themeColor="text1"/>
          <w:shd w:val="clear" w:color="auto" w:fill="FFFFFF"/>
          <w14:textFill>
            <w14:solidFill>
              <w14:schemeClr w14:val="tx1"/>
            </w14:solidFill>
          </w14:textFill>
        </w:rPr>
        <w:t>2024年奥运会、残奥会备</w:t>
      </w:r>
      <w:r>
        <w:rPr>
          <w:rFonts w:hint="eastAsia" w:ascii="仿宋_GB2312" w:hAnsi="仿宋_GB2312" w:eastAsia="仿宋_GB2312" w:cs="仿宋_GB2312"/>
          <w:color w:val="000000" w:themeColor="text1"/>
          <w:shd w:val="clear" w:color="auto" w:fill="FFFFFF"/>
          <w14:textFill>
            <w14:solidFill>
              <w14:schemeClr w14:val="tx1"/>
            </w14:solidFill>
          </w14:textFill>
        </w:rPr>
        <w:t>战参赛工作。建好用好群众身边的体育设施，推动全民健身活动广泛开展。</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维护国家安全和社会稳定。贯彻总体国家安全观，加强国家安全体系和能力建设。提高公共安全治理水平，推动治理模式向事前预防转型。着力夯实安全生产和防灾减灾救灾基层基础，增强风险防范、应急处置和支撑保障能力。扎实开展安全生产治本攻坚三年行动，加强重点行业领域风险隐患排查整治，压实各方责任，坚决遏制重特大事故发生。做好洪涝、干旱、台风、森林草原火灾、地质灾害、地震等防范应对，加强气象服务。严格食品、药品、特种设备等安全监管。完善社会治理体系。强化城乡社区服务功能。引导支持社会组织、人道救助、志愿服务、公益慈善等健康发展。保障妇女、儿童、老年人、残疾人合法权益。坚持和发展新时代“枫桥经验”，推进矛盾纠纷预防化解，推动信访工作法治化。加强公共法律服务。强化社会治安整体防控，推进扫黑除恶常态化，依法打击各类违法犯罪活动，建设更高水平的平安中国。</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各位代表！</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新征程新使命，对政府工作提出了新的更高要求。各级政府及其工作人员要深刻领悟“两个确立”的决定性意义，增强“四个意识”、坚定“四个自信”、做到“两个维护”，自觉在思想上政治上行动上同以习近平同志为核心的党中央保持高度一致，不断提高政治判断力、政治领悟力、政治执行力，把党的领导贯穿政府工作各方面全过程。要把坚持高质量发展作为新时代的硬道理，把为民造福作为最重要的政绩，努力建设人民满意的法治政府、创新政府、廉洁政府和服务型政府，全面履行好政府职责。</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深入推进依法行政。严格遵守宪法法律。自觉接受同级人大及其常委会的监督，自觉接受人民政协的民主监督，自觉接受社会和舆论监督。加强审计监督。坚持科学、民主、依法决策，制定政策要遵循规律、广聚共识、于法有据。完善政务公开制度。全面推进严格规范公正文明执法。支持工会、共青团、妇联等群团组织更好发挥作用。发扬自我革命精神，持之以恒正风肃纪反腐，纵深推进党风廉政建设和反腐败斗争。政府工作人员要遵守法纪、廉洁修身、勤勉尽责，干干净净为人民做事。</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面提高行政效能。围绕贯彻好、落实好党中央决策部署，坚持优化协同高效，深入推进政府职能转变，不断提高执行力和公信力。坚持正确的思想方法和工作方法，勇于打破思维定势和路径依赖，积极谋划用好牵引性、撬动性强的工作抓手，在抓落实上切实做到不折不扣、雷厉风行、求真务实、敢作善为，确保最终效果符合党中央决策意图，顺应人民群众期待。巩固拓展主题教育成果，大兴调查研究，落实“四下基层”制度。加快数字政府建设。以推进“高效办成一件事”为牵引，提高政务服务水平。坚决纠治形式主义、官僚主义，进一步精简文件和会议，完善督查检查考核，持续为基层和企业减负。落实“三个区分开来”，完善干部担当作为激励和保护机制。广大干部要增强“时时放心不下”的责任感，并切实转化为“事事心中有底”的行动力，提振干事创业的精气神，真抓实干、埋头苦干、善作善成，努力创造无愧于时代和人民的新业绩。</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各位代表！</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要以铸牢中华民族共同体意识为主线，坚持和完善民族区域自治制度，促进各民族广泛交往交流交融，推动民族地区加快现代化建设步伐。坚持党的宗教工作基本方针，深入推进我国宗教中国化，积极引导宗教与社会主义社会相适应。加强和改进侨务工作，维护海外侨胞和归侨侨眷合法权益，汇聚起海内外中华儿女共同致力民族复兴的磅礴力量。</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过去一年，国防和军队建设取得新的成绩和进步，人民军队出色完成担负的使命任务。新的一年，要深入贯彻习近平强军思想，贯彻新时代军事战略方针，坚持党对人民军队的绝对领导，全面深入贯彻军委主席负责制，打好实现建军一百年奋斗目标攻坚战。全面加强练兵备战，统筹推进军事斗争准备，抓好实战化军事训练，坚定捍卫国家主权、安全、发展利益。构建现代军事治理体系，抓好军队建设“十四五”规划执行，加快实施国防发展重大工程。巩固提高一体化国家战略体系和能力，优化国防科技工业体系和布局，加强国防教育、国防动员和后备力量建设。各级政府要大力支持国防和军队建设，深入开展“双拥”工作，巩固发展军政军民团结。</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要继续全面准确、坚定不移贯彻“一国两制”、“港人治港”、“澳人治澳”、高度自治的方针，坚持依法治港治澳，落实“爱国者治港”、“爱国者治澳”原则。支持香港、澳门发展经济、改善民生，发挥自身优势和特点，积极参与粤港澳大湾区建设，更好融入国家发展大局，保持香港、澳门长期繁荣稳定。</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要坚持贯彻新时代党解决台湾问题的总体方略，坚持一个中国原则和“九二共识”，坚决反对“台独”分裂和外来干涉，推动两岸关系和平发展，坚定不移推进祖国统一大业，维护中华民族根本利益。深化两岸融合发展，增进两岸同胞福祉，同心共创民族复兴伟业。</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要坚持独立自主的和平外交政策，坚持走和平发展道路，坚定奉行互利共赢的开放战略，倡导平等有序的世界多极化和普惠包容的经济全球化，推动构建新型国际关系，反对霸权霸道霸凌行径，维护国际公平正义。中国愿同国际社会一道，落实全球发展倡议、全球安全倡议、全球文明倡议，弘扬全人类共同价值，推动全球治理体系变革，推动构建人类命运共同体。</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各位代表！</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使命重在担当，奋斗创造未来。我们要更加紧密地团结在以习近平同志为核心的党中央周围，高举中国特色社会主义伟大旗帜，以习近平新时代中国特色社会主义思想为指导，坚定信心、开拓进取，努力完成全年经济社会发展目标任务，为以中国式现代化全面推进强国建设、民族复兴伟业不懈奋斗！</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四、学习感想</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作为计算机学院的领导班子，我们深感学习政府工作报告的重要性和必要性。以下是对第十四届全国人民代表大会第二次会议上政府工作报告的学习感想。</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首先，报告中强调的数字化转型和智能化升级对于我国未来的发展具有重要意义。随着科技的不断进步和应用，数字化已经成为了各行各业的发展趋势。政府提出的一系列措施来推动数字化转型和智能化升级，将有助于提升生产效率和管理水平，促进经济的高质量发展。这对于我们计算机学院来说也是非常重要的，我们需要不断跟进技术的发展趋势，加强相关技术的研发和应用，培养更多具备数字化思维和智能化技能的人才。</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其次，报告中提到的教育改革也非常重要。近年来，我国的教育事业取得了长足的发展，但也存在着一些问题。政府提出的一系列措施来深化改革，有助于提高教育质量，培养更多高素质人才。这需要我们计算机学院在教育教学方面不断创新和改进，注重培养学生的实践能力和创新能力，提高学生的综合素质和竞争力。</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最后，报告中强调的社会稳定和民生福祉也非常重要。政府提出的一系列措施来改善民生福祉，有助于促进社会和谐稳定。这需要我们计算机学院在人才培养和社会服务方面更加注重社会责任和公益事业，积极参与社会建设和公益事业，为社会的和谐发展做出更多的贡献。</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总之，学习政府工作报告对于我们了解国家发展动态、把握未来趋势具有重要意义。作为计算机学院的领导班子，我们将认真学习领会其中的精神实质和政策措施，积极投身到相关领域中学习和实践，为实现中华民族伟大复兴的中国梦贡献自己的力量。</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报告中强调的数字化转型和智能化升级对于我国未来的发展具有重要意义，提到的教育改革，非常重要。这我们计算机学院在教育教学方面不断创新和改进，注重培养学生的实践能力和创新能力，提高学生的综合素质和竞争力。</w:t>
      </w:r>
    </w:p>
    <w:p>
      <w:pPr>
        <w:pageBreakBefore/>
        <w:shd w:val="clear" w:color="auto" w:fill="FFFFFF"/>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8" w:name="_Toc164423062"/>
      <w:r>
        <w:rPr>
          <w:rFonts w:hint="eastAsia" w:ascii="黑体" w:hAnsi="黑体" w:eastAsia="黑体" w:cs="黑体"/>
          <w:color w:val="000000" w:themeColor="text1"/>
          <w:spacing w:val="1"/>
          <w:w w:val="77"/>
          <w:kern w:val="0"/>
          <w:sz w:val="36"/>
          <w:szCs w:val="36"/>
          <w:shd w:val="clear" w:color="auto" w:fill="FFFFFF"/>
          <w:fitText w:val="7200" w:id="1153844470"/>
          <w14:textFill>
            <w14:solidFill>
              <w14:schemeClr w14:val="tx1"/>
            </w14:solidFill>
          </w14:textFill>
        </w:rPr>
        <w:t>团结一心再进发</w:t>
      </w:r>
      <w:r>
        <w:rPr>
          <w:rFonts w:ascii="黑体" w:hAnsi="黑体" w:eastAsia="黑体" w:cs="黑体"/>
          <w:color w:val="000000" w:themeColor="text1"/>
          <w:spacing w:val="1"/>
          <w:w w:val="77"/>
          <w:kern w:val="0"/>
          <w:sz w:val="36"/>
          <w:szCs w:val="36"/>
          <w:shd w:val="clear" w:color="auto" w:fill="FFFFFF"/>
          <w:fitText w:val="7200" w:id="1153844470"/>
          <w14:textFill>
            <w14:solidFill>
              <w14:schemeClr w14:val="tx1"/>
            </w14:solidFill>
          </w14:textFill>
        </w:rPr>
        <w:t xml:space="preserve"> 昂首阔步向未来——2024年全国两会巡</w:t>
      </w:r>
      <w:r>
        <w:rPr>
          <w:rFonts w:ascii="黑体" w:hAnsi="黑体" w:eastAsia="黑体" w:cs="黑体"/>
          <w:color w:val="000000" w:themeColor="text1"/>
          <w:spacing w:val="23"/>
          <w:w w:val="77"/>
          <w:kern w:val="0"/>
          <w:sz w:val="36"/>
          <w:szCs w:val="36"/>
          <w:shd w:val="clear" w:color="auto" w:fill="FFFFFF"/>
          <w:fitText w:val="7200" w:id="1153844470"/>
          <w14:textFill>
            <w14:solidFill>
              <w14:schemeClr w14:val="tx1"/>
            </w14:solidFill>
          </w14:textFill>
        </w:rPr>
        <w:t>礼</w:t>
      </w:r>
      <w:bookmarkEnd w:id="8"/>
    </w:p>
    <w:p>
      <w:pPr>
        <w:snapToGrid w:val="0"/>
        <w:spacing w:line="360" w:lineRule="auto"/>
        <w:jc w:val="center"/>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赵超、吴涛、李晓婷、孙少龙、鲁畅、陈刚</w:t>
      </w:r>
    </w:p>
    <w:p>
      <w:pPr>
        <w:snapToGrid w:val="0"/>
        <w:spacing w:line="360" w:lineRule="auto"/>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春天里的中国，东风浩荡，生机勃发。</w:t>
      </w:r>
      <w:r>
        <w:rPr>
          <w:rFonts w:ascii="仿宋_GB2312" w:hAnsi="仿宋_GB2312" w:eastAsia="仿宋_GB2312" w:cs="仿宋_GB2312"/>
          <w:color w:val="000000" w:themeColor="text1"/>
          <w:shd w:val="clear" w:color="auto" w:fill="FFFFFF"/>
          <w14:textFill>
            <w14:solidFill>
              <w14:schemeClr w14:val="tx1"/>
            </w14:solidFill>
          </w14:textFill>
        </w:rPr>
        <w:t>2024年全国两会即将完成各项议程，圆满落下帷幕。</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这是高举旗帜、真抓实干、团结奋进的大会，代表委员不负重托、履职尽责、求真务实，发出凝心聚力、奋发有为、谱写新篇的强音。</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再进发，向未来。在以习近平同志为核心的党中央坚强领导下，全党全国各族人民振奋精神、鼓足干劲，为以中国式现代化全面推进强国建设、民族复兴伟业不懈奋斗。</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传递坚定信心</w:t>
      </w:r>
      <w:r>
        <w:rPr>
          <w:rStyle w:val="8"/>
          <w:rFonts w:ascii="黑体" w:hAnsi="黑体" w:eastAsia="黑体" w:cs="黑体"/>
        </w:rPr>
        <w:t xml:space="preserve"> 吹响奋进号角</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2024年全国两会，在新时代新征程上标注新的方位。</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在新中国成立</w:t>
      </w:r>
      <w:r>
        <w:rPr>
          <w:rFonts w:ascii="仿宋_GB2312" w:hAnsi="仿宋_GB2312" w:eastAsia="仿宋_GB2312" w:cs="仿宋_GB2312"/>
          <w:color w:val="000000" w:themeColor="text1"/>
          <w:shd w:val="clear" w:color="auto" w:fill="FFFFFF"/>
          <w14:textFill>
            <w14:solidFill>
              <w14:schemeClr w14:val="tx1"/>
            </w14:solidFill>
          </w14:textFill>
        </w:rPr>
        <w:t>75周年、实现“十四五”规划目标任务的关键一年这个重要年份，全国两会的召开传递出咬定青山不放松的坚定信心，吹响风雨无阻向前行的奋进号角。</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立足历史方位，回看来时路，我们豪情满怀。</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“新中国成立以后，我们一穷二白，从无到有，引进消化吸收再发展，自力更生艰苦奋斗，搞出一个独立自主的制造业基础。”</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3月5日，习近平总书记参加他所在的十四届全国人大二次会议江苏代表团审议，听了孙景南代表讲述见证我国轨道交通从追赶者到领跑者的发展历程，深有感触地说。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习近平总书记又列举了高速公路、高铁、轮船、大飞机等重大发展成就：“这一想啊，真是无比自豪。”</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这样的自豪，是代表委员们的共同感受。</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建厂之初，爷爷马恒昌那一代产业工人筚路蓝缕、奠基立业，把艰苦奋斗的作风传承到现在。”来自通用技术齐齐哈尔二机床有限责任公司的马兵代表说，如今生产车间已实现数字化升级，大家攻克装备零部件关键核心技术的自信心比任何时候都要强大。</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把准目标方位，眺望奋进路，我们意气风发。</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“十四五”时期是踏上新征程的第一个五年，关键一年必有关键之策、关键作为。</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5%左右——政府工作报告明确的今年中国经济增长预期目标引起海内外高度关注。</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国家发展改革委主任郑栅洁表示，这一目标符合“十四五”规划年度要求，与经济增长潜力基本匹配，“是一个积极向上、奋力一跃能够实现的目标”。</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从居民消费价格涨幅</w:t>
      </w:r>
      <w:r>
        <w:rPr>
          <w:rFonts w:ascii="仿宋_GB2312" w:hAnsi="仿宋_GB2312" w:eastAsia="仿宋_GB2312" w:cs="仿宋_GB2312"/>
          <w:color w:val="000000" w:themeColor="text1"/>
          <w:shd w:val="clear" w:color="auto" w:fill="FFFFFF"/>
          <w14:textFill>
            <w14:solidFill>
              <w14:schemeClr w14:val="tx1"/>
            </w14:solidFill>
          </w14:textFill>
        </w:rPr>
        <w:t>3%左右，到粮食产量1.3万亿斤以上，再到单位国内生产总值能耗降低2.5%左右，一个个目标展现出中国发展的进取姿态。</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“巨大经济体量是底气，超大规模市场是潜力，推动改革创新是动力。亿万经营主体活跃起来，跳得更高、跑得更远，将撑起中国经济更广阔的天空。”全国人大代表、亿联控股集团董事长严立淼说。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相比去年，政府工作报告将城镇新增就业目标从“</w:t>
      </w:r>
      <w:r>
        <w:rPr>
          <w:rFonts w:ascii="仿宋_GB2312" w:hAnsi="仿宋_GB2312" w:eastAsia="仿宋_GB2312" w:cs="仿宋_GB2312"/>
          <w:color w:val="000000" w:themeColor="text1"/>
          <w:shd w:val="clear" w:color="auto" w:fill="FFFFFF"/>
          <w14:textFill>
            <w14:solidFill>
              <w14:schemeClr w14:val="tx1"/>
            </w14:solidFill>
          </w14:textFill>
        </w:rPr>
        <w:t>1200万人左右”调整为“1200万人以上”；居民收入增长由以往的和经济增长“基本同步”调整为“同步”……</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全国人大代表、辽宁大学校长余淼杰表示：“实现这些目标无不要爬坡过坎、攻坚克难。努力争取更好结果的决心不仅暖民心，更向全社会传导出上下同欲、众志成城的信心。”</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锚定实践方位，一起向未来，我们斗志昂扬。</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在参加江苏代表团审议时强调“要牢牢把握高质量发展这个首要任务，因地制宜发展新质生产力”；政府工作报告将“大力推进现代化产业体系建设，加快发展新质生产力”列在今年政府工作任务首位……新质生产力是全国两会重要聚焦点。</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全国人大代表、首钢集团董事长赵民革说，发展新质生产力，为企业转型带来新机遇。“下一步，将统筹推进传统产业升级，依靠创新实现动能转换。”</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从制定未来产业发展规划到开展“人工智能</w:t>
      </w:r>
      <w:r>
        <w:rPr>
          <w:rFonts w:ascii="仿宋_GB2312" w:hAnsi="仿宋_GB2312" w:eastAsia="仿宋_GB2312" w:cs="仿宋_GB2312"/>
          <w:color w:val="000000" w:themeColor="text1"/>
          <w:shd w:val="clear" w:color="auto" w:fill="FFFFFF"/>
          <w14:textFill>
            <w14:solidFill>
              <w14:schemeClr w14:val="tx1"/>
            </w14:solidFill>
          </w14:textFill>
        </w:rPr>
        <w:t>+”行动，从积极打造生物制造、商业航天、低空经济等新增长引擎到开辟量子技术、生命科学等新赛道，全国两会勾勒出发展新质生产力的路线图。</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“中国‘芯’蓄势待发。”中国电科产业基础研究院副院长郭宏伟代表说，我们将持续优化产业链关键环节布局，护航新兴产业和数字经济发展。</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向“新”而行，向“新”图强。</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“形成未来产业推动力，我们不能等”“发展新质生产力的‘国家队’已经出发”……面向未来，代表委员们发出奋进之声。</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凝聚广泛共识</w:t>
      </w:r>
      <w:r>
        <w:rPr>
          <w:rStyle w:val="8"/>
          <w:rFonts w:ascii="黑体" w:hAnsi="黑体" w:eastAsia="黑体" w:cs="黑体"/>
        </w:rPr>
        <w:t xml:space="preserve"> 激发强大合力</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全国两会，践行全过程人民民主的重要平台。</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两会期间，习近平总书记</w:t>
      </w:r>
      <w:r>
        <w:rPr>
          <w:rFonts w:ascii="仿宋_GB2312" w:hAnsi="仿宋_GB2312" w:eastAsia="仿宋_GB2312" w:cs="仿宋_GB2312"/>
          <w:color w:val="000000" w:themeColor="text1"/>
          <w:shd w:val="clear" w:color="auto" w:fill="FFFFFF"/>
          <w14:textFill>
            <w14:solidFill>
              <w14:schemeClr w14:val="tx1"/>
            </w14:solidFill>
          </w14:textFill>
        </w:rPr>
        <w:t>3次参加团组审议讨论，听取代表委员发言，同大家深入交流、共商国是。</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江苏代表团审议现场与总书记面对面的天合光能股份有限公司董事长高纪凡代表说：“总书记的重要讲话为我们指明了前进方向，企业将发挥创新引领作用，推动我国光伏产业成为更具国际竞争力的战略性新兴产业。”</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高举旗帜，凝心聚力。</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“让党心民心交融、政声民意共鸣，全国两会通过落实党中央的决策部署，把党的主张转化为国家意志，充分调动起各方面干事创业的精气神。”全国政协委员、北京外国语大学党委书记王定华说。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以共识增进团结，以团结激发合力。</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3月7日下午，工业和信息化部两位工作人员来到重庆代表团驻地，与全国人大代表李谢华当面交流。</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李谢华是中国铝业集团高端制造股份有限公司总经理，今年提出“加快国家制造业创新中心等国家级创新平台建设，推进更多科技创新及时转化”的建议。</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“我们会把您的建议吸纳到今后相关政策中，更好促进产业创新发展。”工业和信息化部工作人员表示。</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政府工作人员与代表委员“面对面”，打造出高效沟通反馈“直通车”。</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与此同时，</w:t>
      </w:r>
      <w:r>
        <w:rPr>
          <w:rFonts w:ascii="仿宋_GB2312" w:hAnsi="仿宋_GB2312" w:eastAsia="仿宋_GB2312" w:cs="仿宋_GB2312"/>
          <w:color w:val="000000" w:themeColor="text1"/>
          <w:shd w:val="clear" w:color="auto" w:fill="FFFFFF"/>
          <w14:textFill>
            <w14:solidFill>
              <w14:schemeClr w14:val="tx1"/>
            </w14:solidFill>
          </w14:textFill>
        </w:rPr>
        <w:t>8场政协界别协商会议在不同驻地同步举行，委员们分别就本界别关心的议题建言献策。30位中央和国家机关有关单位负责人参会，听取委员意见建议，通报有关情况，与委员协商交流。</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全国两会上，民主与民生同频共振——</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十四届全国人大二次会议开幕当天，盲人全国人大代表王永澄第一次拿到盲文版政府工作报告。</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履职以来，王永澄一直关注残疾人群体急难愁盼问题，今年提交了完善养老服务体系建设、重视残疾人养老特殊需求等建议。</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民主摸得着，民生看得见。</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政府工作报告中，居民医保人均财政补助标准提高</w:t>
      </w:r>
      <w:r>
        <w:rPr>
          <w:rFonts w:ascii="仿宋_GB2312" w:hAnsi="仿宋_GB2312" w:eastAsia="仿宋_GB2312" w:cs="仿宋_GB2312"/>
          <w:color w:val="000000" w:themeColor="text1"/>
          <w:shd w:val="clear" w:color="auto" w:fill="FFFFFF"/>
          <w14:textFill>
            <w14:solidFill>
              <w14:schemeClr w14:val="tx1"/>
            </w14:solidFill>
          </w14:textFill>
        </w:rPr>
        <w:t>30元、城乡居民基础养老金月最低标准提高20元等切实举措，将让人民群众有更多获得感幸福感安全感。</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两高报告中，加强个人信息保护、依法推进常态化扫黑除恶斗争、依法惩治网络犯罪、深入打击整治电信网络诈骗犯罪等工作安排直指民生关切。</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把民声、民意、民智带到两会，代表委员在集思广益、群策群力中出实招、献良策。十四届全国人大二次会议共收到代表提出的议案</w:t>
      </w:r>
      <w:r>
        <w:rPr>
          <w:rFonts w:ascii="仿宋_GB2312" w:hAnsi="仿宋_GB2312" w:eastAsia="仿宋_GB2312" w:cs="仿宋_GB2312"/>
          <w:color w:val="000000" w:themeColor="text1"/>
          <w:shd w:val="clear" w:color="auto" w:fill="FFFFFF"/>
          <w14:textFill>
            <w14:solidFill>
              <w14:schemeClr w14:val="tx1"/>
            </w14:solidFill>
          </w14:textFill>
        </w:rPr>
        <w:t>298件，建议、批评和意见7000余件；全国政协十四届二次会议共收到提案5898件。</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全国两会上，开放与务实相得益彰——</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“以前我们去一趟林芝要走一个星期，现在从墨脱到拉萨只用一天。”</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3月6日下午，人民大会堂西藏厅。西藏代表团开放团组活动现场，来自墨脱县的罗布央宗代表面向媒体，用切身感受展现西藏发生的巨变。</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两会是世界观察中国的一扇窗口。今年，</w:t>
      </w:r>
      <w:r>
        <w:rPr>
          <w:rFonts w:ascii="仿宋_GB2312" w:hAnsi="仿宋_GB2312" w:eastAsia="仿宋_GB2312" w:cs="仿宋_GB2312"/>
          <w:color w:val="000000" w:themeColor="text1"/>
          <w:shd w:val="clear" w:color="auto" w:fill="FFFFFF"/>
          <w14:textFill>
            <w14:solidFill>
              <w14:schemeClr w14:val="tx1"/>
            </w14:solidFill>
          </w14:textFill>
        </w:rPr>
        <w:t>3000多名中外记者报名采访全国两会，其中港澳台记者和外国记者1000多名。</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记者会、部长通道上，国务院有关部门主要负责人就经济、外交、民生等主题回答中外记者提问，权威解读有关政策措施，对社会关注问题作深入解读和说明。</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代表团开放团组活动上，代表们讲述亲历故事、展现各地发展成果，积极回应热点焦点问题。</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多位代表委员走上代表通道、委员通道，说履职、谈收获、话未来，发出两会好声音。</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中国两会，向世界传递信心。</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第二次采访中国两会的外国记者方浩明说：“希望通过我的镜头，把中国的精彩故事讲给更多人听，让更多国家分享中国发展经验。”</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迈出铿锵步伐</w:t>
      </w:r>
      <w:r>
        <w:rPr>
          <w:rStyle w:val="8"/>
          <w:rFonts w:ascii="黑体" w:hAnsi="黑体" w:eastAsia="黑体" w:cs="黑体"/>
        </w:rPr>
        <w:t xml:space="preserve"> 创造崭新业绩</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春风吹来，华夏大地满目新。</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全国两会即将落下帷幕，进军号已经吹响。中国人民乘势而上、全力以赴，将把全国两会精神落实在火热的实践中、顽强的拼搏中、持续的奋斗中。</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落实全国两会精神，鼓起真抓实干的劲头——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3月6日，500辆新能源汽车从赛力斯重庆工厂发出，将被运往南美洲市场。</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“我们已累计向</w:t>
      </w:r>
      <w:r>
        <w:rPr>
          <w:rFonts w:ascii="仿宋_GB2312" w:hAnsi="仿宋_GB2312" w:eastAsia="仿宋_GB2312" w:cs="仿宋_GB2312"/>
          <w:color w:val="000000" w:themeColor="text1"/>
          <w:shd w:val="clear" w:color="auto" w:fill="FFFFFF"/>
          <w14:textFill>
            <w14:solidFill>
              <w14:schemeClr w14:val="tx1"/>
            </w14:solidFill>
          </w14:textFill>
        </w:rPr>
        <w:t>70多个国家和地区出口汽车近50万辆，今年开年迎来产销开门红。”全国政协常委、赛力斯集团董事长张兴海说。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今年前</w:t>
      </w:r>
      <w:r>
        <w:rPr>
          <w:rFonts w:ascii="仿宋_GB2312" w:hAnsi="仿宋_GB2312" w:eastAsia="仿宋_GB2312" w:cs="仿宋_GB2312"/>
          <w:color w:val="000000" w:themeColor="text1"/>
          <w:shd w:val="clear" w:color="auto" w:fill="FFFFFF"/>
          <w14:textFill>
            <w14:solidFill>
              <w14:schemeClr w14:val="tx1"/>
            </w14:solidFill>
          </w14:textFill>
        </w:rPr>
        <w:t>2个月，我国货物贸易进出口总值6.61万亿元，同比增长8.7%，规模创历史同期新高。</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开局关乎全局，起势决定后势。</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开年以来，春节假期旅游市场火爆，各地大项目集中开工……中华大地上升腾着蓬勃向上的朝气。</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习近平总书记在两会期间指出，要抓住一切有利时机，利用一切有利条件，看准了就抓紧干，把各方面的干劲带起来。</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“我们将保持昂扬姿态，立足产业基础和特色优势，发挥企业创新主体地位，打造产业科技创新高地，争取再创佳绩。”全国人大代表、江苏省无锡市市长赵建军说。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落实全国两会精神，保持埋头苦干的定力——</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1万米！3月4日，随着一枚金刚石钻头持续刺破地下岩层，我国首个万米深井诞生。中国石油集团西部钻探工程有限公司副总经理刘洪涛代表说：“我们实现了关键核心技术突破，站上了深地油气科技制高点。”</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1微米！持续攻关20多年后，三环集团再次成功将多层陶瓷片式电容器的膜厚降低。“我们要在实现高水平科技自立自强上勇于担当，在攻克‘卡脖子’技术问题上再立新功。”三环集团研究院院长邱基华代表说。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矢志不渝，久久为功，方能成就事业。</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习近平总书记谈到生态环境建设指出，只要看到我们是在往前走着，就要保持定力。</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“现场聆听总书记的重要讲话，我倍受鼓舞也深受启发。”中国稀土集团党委书记、董事长敖宏委员说，“我们要坚持绿色化、低碳化发展，为建设美丽中国作出更大贡献。”</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推进中国式现代化，前途光明，任重道远。代表委员们表示，要锚定既定战略目标向前进，一张蓝图干到底，坚定不移走好自己的路，心无旁骛做好自己的事。</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落实全国两会精神，交出善作善成的答卷——</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今年是全面深化改革又一个重要年份。如何用改革开放这个关键一招解决发展中的问题、应对前进道路上的风险挑战？</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习近平总书记在参加江苏代表团审议时指出，要谋划进一步全面深化改革重大举措，为推动高质量发展、推进中国式现代化持续注入强劲动力。</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“以更高水平改革开放构建新发展格局”“强化科技和改革双轮驱动”“加快要素市场化配置改革”“推进产业工人队伍建设改革走深走实”……全国两会上，代表委员纷纷就推进各方面改革提出建议和提案。</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“深化科技体制改革要把握推进发展新质生产力的基本规律，健全产学研用协同创新机制，探索科研成果、知识产权、利益分配归属等机制改革。”全国政协委员、北京航空航天大学党委书记赵长禄说。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全国政协常委、文化和旅游部副部长、国家文物局局长李群建议，完善文物保护管理机制，构建国家文物督察制度，以文物安全长效机制织密文物保护安全网。</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东方春来早，奋发向未来。</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从春天出发，中国人民更加紧密地团结在以习近平同志为核心的党中央周围，同心同德、同向同行，推动中国式现代化不断向前发展，朝着强国建设、民族复兴的宏伟目标奋勇前进。（春天里的中国，东风浩荡，生机勃发。</w:t>
      </w:r>
      <w:r>
        <w:rPr>
          <w:rFonts w:ascii="仿宋_GB2312" w:hAnsi="仿宋_GB2312" w:eastAsia="仿宋_GB2312" w:cs="仿宋_GB2312"/>
          <w:color w:val="000000" w:themeColor="text1"/>
          <w:shd w:val="clear" w:color="auto" w:fill="FFFFFF"/>
          <w14:textFill>
            <w14:solidFill>
              <w14:schemeClr w14:val="tx1"/>
            </w14:solidFill>
          </w14:textFill>
        </w:rPr>
        <w:t>2024年全国两会即将完成各项议程，圆满落下帷幕。</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这是高举旗帜、真抓实干、团结奋进的大会，代表委员不负重托、履职尽责、求真务实，发出凝心聚力、奋发有为、谱写新篇的强音。</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再进发，向未来。在以习近平同志为核心的党中央坚强领导下，全党全国各族人民振奋精神、鼓足干劲，为以中国式现代化全面推进强国建设、民族复兴伟业不懈奋斗。</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传递坚定信心</w:t>
      </w:r>
      <w:r>
        <w:rPr>
          <w:rStyle w:val="8"/>
          <w:rFonts w:ascii="黑体" w:hAnsi="黑体" w:eastAsia="黑体" w:cs="黑体"/>
        </w:rPr>
        <w:t xml:space="preserve"> 吹响奋进号角</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2024年全国两会，在新时代新征程上标注新的方位。</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在新中国成立</w:t>
      </w:r>
      <w:r>
        <w:rPr>
          <w:rFonts w:ascii="仿宋_GB2312" w:hAnsi="仿宋_GB2312" w:eastAsia="仿宋_GB2312" w:cs="仿宋_GB2312"/>
          <w:color w:val="000000" w:themeColor="text1"/>
          <w:shd w:val="clear" w:color="auto" w:fill="FFFFFF"/>
          <w14:textFill>
            <w14:solidFill>
              <w14:schemeClr w14:val="tx1"/>
            </w14:solidFill>
          </w14:textFill>
        </w:rPr>
        <w:t>75周年、实现“十四五”规划目标任务的关键一年这个重要年份，全国两会的召开传递出咬定青山不放松的坚定信心，吹响风雨无阻向前行的奋进号角。</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立足历史方位，回看来时路，我们豪情满怀。</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“新中国成立以后，我们一穷二白，从无到有，引进消化吸收再发展，自力更生艰苦奋斗，搞出一个独立自主的制造业基础。”</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3月5日，习近平总书记参加他所在的十四届全国人大二次会议江苏代表团审议，听了孙景南代表讲述见证我国轨道交通从追赶者到领跑者的发展历程，深有感触地说。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习近平总书记又列举了高速公路、高铁、轮船、大飞机等重大发展成就：“这一想啊，真是无比自豪。”</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这样的自豪，是代表委员们的共同感受。</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建厂之初，爷爷马恒昌那一代产业工人筚路蓝缕、奠基立业，把艰苦奋斗的作风传承到现在。”来自通用技术齐齐哈尔二机床有限责任公司的马兵代表说，如今生产车间已实现数字化升级，大家攻克装备零部件关键核心技术的自信心比任何时候都要强大。</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把准目标方位，眺望奋进路，我们意气风发。</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“十四五”时期是踏上新征程的第一个五年，关键一年必有关键之策、关键作为。</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5%左右——政府工作报告明确的今年中国经济增长预期目标引起海内外高度关注。</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国家发展改革委主任郑栅洁表示，这一目标符合“十四五”规划年度要求，与经济增长潜力基本匹配，“是一个积极向上、奋力一跃能够实现的目标”。</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从居民消费价格涨幅</w:t>
      </w:r>
      <w:r>
        <w:rPr>
          <w:rFonts w:ascii="仿宋_GB2312" w:hAnsi="仿宋_GB2312" w:eastAsia="仿宋_GB2312" w:cs="仿宋_GB2312"/>
          <w:color w:val="000000" w:themeColor="text1"/>
          <w:shd w:val="clear" w:color="auto" w:fill="FFFFFF"/>
          <w14:textFill>
            <w14:solidFill>
              <w14:schemeClr w14:val="tx1"/>
            </w14:solidFill>
          </w14:textFill>
        </w:rPr>
        <w:t>3%左右，到粮食产量1.3万亿斤以上，再到单位国内生产总值能耗降低2.5%左右，一个个目标展现出中国发展的进取姿态。</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“巨大经济体量是底气，超大规模市场是潜力，推动改革创新是动力。亿万经营主体活跃起来，跳得更高、跑得更远，将撑起中国经济更广阔的天空。”全国人大代表、亿联控股集团董事长严立淼说。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相比去年，政府工作报告将城镇新增就业目标从“</w:t>
      </w:r>
      <w:r>
        <w:rPr>
          <w:rFonts w:ascii="仿宋_GB2312" w:hAnsi="仿宋_GB2312" w:eastAsia="仿宋_GB2312" w:cs="仿宋_GB2312"/>
          <w:color w:val="000000" w:themeColor="text1"/>
          <w:shd w:val="clear" w:color="auto" w:fill="FFFFFF"/>
          <w14:textFill>
            <w14:solidFill>
              <w14:schemeClr w14:val="tx1"/>
            </w14:solidFill>
          </w14:textFill>
        </w:rPr>
        <w:t>1200万人左右”调整为“1200万人以上”；居民收入增长由以往的和经济增长“基本同步”调整为“同步”……</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全国人大代表、辽宁大学校长余淼杰表示：“实现这些目标无不要爬坡过坎、攻坚克难。努力争取更好结果的决心不仅暖民心，更向全社会传导出上下同欲、众志成城的信心。”</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锚定实践方位，一起向未来，我们斗志昂扬。</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在参加江苏代表团审议时强调“要牢牢把握高质量发展这个首要任务，因地制宜发展新质生产力”；政府工作报告将“大力推进现代化产业体系建设，加快发展新质生产力”列在今年政府工作任务首位……新质生产力是全国两会重要聚焦点。</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全国人大代表、首钢集团董事长赵民革说，发展新质生产力，为企业转型带来新机遇。“下一步，将统筹推进传统产业升级，依靠创新实现动能转换。”</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从制定未来产业发展规划到开展“人工智能</w:t>
      </w:r>
      <w:r>
        <w:rPr>
          <w:rFonts w:ascii="仿宋_GB2312" w:hAnsi="仿宋_GB2312" w:eastAsia="仿宋_GB2312" w:cs="仿宋_GB2312"/>
          <w:color w:val="000000" w:themeColor="text1"/>
          <w:shd w:val="clear" w:color="auto" w:fill="FFFFFF"/>
          <w14:textFill>
            <w14:solidFill>
              <w14:schemeClr w14:val="tx1"/>
            </w14:solidFill>
          </w14:textFill>
        </w:rPr>
        <w:t>+”行动，从积极打造生物制造、商业航天、低空经济等新增长引擎到开辟量子技术、生命科学等新赛道，全国两会勾勒出发展新质生产力的路线图。</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“中国‘芯’蓄势待发。”中国电科产业基础研究院副院长郭宏伟代表说，我们将持续优化产业链关键环节布局，护航新兴产业和数字经济发展。</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向“新”而行，向“新”图强。</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“形成未来产业推动力，我们不能等”“发展新质生产力的‘国家队’已经出发”……面向未来，代表委员们发出奋进之声。</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凝聚广泛共识</w:t>
      </w:r>
      <w:r>
        <w:rPr>
          <w:rStyle w:val="8"/>
          <w:rFonts w:ascii="黑体" w:hAnsi="黑体" w:eastAsia="黑体" w:cs="黑体"/>
        </w:rPr>
        <w:t xml:space="preserve"> 激发强大合力</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全国两会，践行全过程人民民主的重要平台。</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两会期间，习近平总书记</w:t>
      </w:r>
      <w:r>
        <w:rPr>
          <w:rFonts w:ascii="仿宋_GB2312" w:hAnsi="仿宋_GB2312" w:eastAsia="仿宋_GB2312" w:cs="仿宋_GB2312"/>
          <w:color w:val="000000" w:themeColor="text1"/>
          <w:shd w:val="clear" w:color="auto" w:fill="FFFFFF"/>
          <w14:textFill>
            <w14:solidFill>
              <w14:schemeClr w14:val="tx1"/>
            </w14:solidFill>
          </w14:textFill>
        </w:rPr>
        <w:t>3次参加团组审议讨论，听取代表委员发言，同大家深入交流、共商国是。</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江苏代表团审议现场与总书记面对面的天合光能股份有限公司董事长高纪凡代表说：“总书记的重要讲话为我们指明了前进方向，企业将发挥创新引领作用，推动我国光伏产业成为更具国际竞争力的战略性新兴产业。”</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高举旗帜，凝心聚力。</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“让党心民心交融、政声民意共鸣，全国两会通过落实党中央的决策部署，把党的主张转化为国家意志，充分调动起各方面干事创业的精气神。”全国政协委员、北京外国语大学党委书记王定华说。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以共识增进团结，以团结激发合力。</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3月7日下午，工业和信息化部两位工作人员来到重庆代表团驻地，与全国人大代表李谢华当面交流。</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李谢华是中国铝业集团高端制造股份有限公司总经理，今年提出“加快国家制造业创新中心等国家级创新平台建设，推进更多科技创新及时转化”的建议。</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“我们会把您的建议吸纳到今后相关政策中，更好促进产业创新发展。”工业和信息化部工作人员表示。</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政府工作人员与代表委员“面对面”，打造出高效沟通反馈“直通车”。</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与此同时，</w:t>
      </w:r>
      <w:r>
        <w:rPr>
          <w:rFonts w:ascii="仿宋_GB2312" w:hAnsi="仿宋_GB2312" w:eastAsia="仿宋_GB2312" w:cs="仿宋_GB2312"/>
          <w:color w:val="000000" w:themeColor="text1"/>
          <w:shd w:val="clear" w:color="auto" w:fill="FFFFFF"/>
          <w14:textFill>
            <w14:solidFill>
              <w14:schemeClr w14:val="tx1"/>
            </w14:solidFill>
          </w14:textFill>
        </w:rPr>
        <w:t>8场政协界别协商会议在不同驻地同步举行，委员们分别就本界别关心的议题建言献策。30位中央和国家机关有关单位负责人参会，听取委员意见建议，通报有关情况，与委员协商交流。</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全国两会上，民主与民生同频共振——</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十四届全国人大二次会议开幕当天，盲人全国人大代表王永澄第一次拿到盲文版政府工作报告。</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履职以来，王永澄一直关注残疾人群体急难愁盼问题，今年提交了完善养老服务体系建设、重视残疾人养老特殊需求等建议。</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民主摸得着，民生看得见。</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政府工作报告中，居民医保人均财政补助标准提高</w:t>
      </w:r>
      <w:r>
        <w:rPr>
          <w:rFonts w:ascii="仿宋_GB2312" w:hAnsi="仿宋_GB2312" w:eastAsia="仿宋_GB2312" w:cs="仿宋_GB2312"/>
          <w:color w:val="000000" w:themeColor="text1"/>
          <w:shd w:val="clear" w:color="auto" w:fill="FFFFFF"/>
          <w14:textFill>
            <w14:solidFill>
              <w14:schemeClr w14:val="tx1"/>
            </w14:solidFill>
          </w14:textFill>
        </w:rPr>
        <w:t>30元、城乡居民基础养老金月最低标准提高20元等切实举措，将让人民群众有更多获得感幸福感安全感。</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两高报告中，加强个人信息保护、依法推进常态化扫黑除恶斗争、依法惩治网络犯罪、深入打击整治电信网络诈骗犯罪等工作安排直指民生关切。</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把民声、民意、民智带到两会，代表委员在集思广益、群策群力中出实招、献良策。十四届全国人大二次会议共收到代表提出的议案</w:t>
      </w:r>
      <w:r>
        <w:rPr>
          <w:rFonts w:ascii="仿宋_GB2312" w:hAnsi="仿宋_GB2312" w:eastAsia="仿宋_GB2312" w:cs="仿宋_GB2312"/>
          <w:color w:val="000000" w:themeColor="text1"/>
          <w:shd w:val="clear" w:color="auto" w:fill="FFFFFF"/>
          <w14:textFill>
            <w14:solidFill>
              <w14:schemeClr w14:val="tx1"/>
            </w14:solidFill>
          </w14:textFill>
        </w:rPr>
        <w:t>298件，建议、批评和意见7000余件；全国政协十四届二次会议共收到提案5898件。</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全国两会上，开放与务实相得益彰——</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“以前我们去一趟林芝要走一个星期，现在从墨脱到拉萨只用一天。”</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3月6日下午，人民大会堂西藏厅。西藏代表团开放团组活动现场，来自墨脱县的罗布央宗代表面向媒体，用切身感受展现西藏发生的巨变。</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两会是世界观察中国的一扇窗口。今年，</w:t>
      </w:r>
      <w:r>
        <w:rPr>
          <w:rFonts w:ascii="仿宋_GB2312" w:hAnsi="仿宋_GB2312" w:eastAsia="仿宋_GB2312" w:cs="仿宋_GB2312"/>
          <w:color w:val="000000" w:themeColor="text1"/>
          <w:shd w:val="clear" w:color="auto" w:fill="FFFFFF"/>
          <w14:textFill>
            <w14:solidFill>
              <w14:schemeClr w14:val="tx1"/>
            </w14:solidFill>
          </w14:textFill>
        </w:rPr>
        <w:t>3000多名中外记者报名采访全国两会，其中港澳台记者和外国记者1000多名。</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记者会、部长通道上，国务院有关部门主要负责人就经济、外交、民生等主题回答中外记者提问，权威解读有关政策措施，对社会关注问题作深入解读和说明。</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代表团开放团组活动上，代表们讲述亲历故事、展现各地发展成果，积极回应热点焦点问题。</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多位代表委员走上代表通道、委员通道，说履职、谈收获、话未来，发出两会好声音。</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中国两会，向世界传递信心。</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第二次采访中国两会的外国记者方浩明说：“希望通过我的镜头，把中国的精彩故事讲给更多人听，让更多国家分享中国发展经验。”</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迈出铿锵步伐</w:t>
      </w:r>
      <w:r>
        <w:rPr>
          <w:rStyle w:val="8"/>
          <w:rFonts w:ascii="黑体" w:hAnsi="黑体" w:eastAsia="黑体" w:cs="黑体"/>
        </w:rPr>
        <w:t xml:space="preserve"> 创造崭新业绩</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春风吹来，华夏大地满目新。</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全国两会即将落下帷幕，进军号已经吹响。中国人民乘势而上、全力以赴，将把全国两会精神落实在火热的实践中、顽强的拼搏中、持续的奋斗中。</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落实全国两会精神，鼓起真抓实干的劲头——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3月6日，500辆新能源汽车从赛力斯重庆工厂发出，将被运往南美洲市场。</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“我们已累计向</w:t>
      </w:r>
      <w:r>
        <w:rPr>
          <w:rFonts w:ascii="仿宋_GB2312" w:hAnsi="仿宋_GB2312" w:eastAsia="仿宋_GB2312" w:cs="仿宋_GB2312"/>
          <w:color w:val="000000" w:themeColor="text1"/>
          <w:shd w:val="clear" w:color="auto" w:fill="FFFFFF"/>
          <w14:textFill>
            <w14:solidFill>
              <w14:schemeClr w14:val="tx1"/>
            </w14:solidFill>
          </w14:textFill>
        </w:rPr>
        <w:t>70多个国家和地区出口汽车近50万辆，今年开年迎来产销开门红。”全国政协常委、赛力斯集团董事长张兴海说。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今年前</w:t>
      </w:r>
      <w:r>
        <w:rPr>
          <w:rFonts w:ascii="仿宋_GB2312" w:hAnsi="仿宋_GB2312" w:eastAsia="仿宋_GB2312" w:cs="仿宋_GB2312"/>
          <w:color w:val="000000" w:themeColor="text1"/>
          <w:shd w:val="clear" w:color="auto" w:fill="FFFFFF"/>
          <w14:textFill>
            <w14:solidFill>
              <w14:schemeClr w14:val="tx1"/>
            </w14:solidFill>
          </w14:textFill>
        </w:rPr>
        <w:t>2个月，我国货物贸易进出口总值6.61万亿元，同比增长8.7%，规模创历史同期新高。</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开局关乎全局，起势决定后势。</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开年以来，春节假期旅游市场火爆，各地大项目集中开工……中华大地上升腾着蓬勃向上的朝气。</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习近平总书记在两会期间指出，要抓住一切有利时机，利用一切有利条件，看准了就抓紧干，把各方面的干劲带起来。</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“我们将保持昂扬姿态，立足产业基础和特色优势，发挥企业创新主体地位，打造产业科技创新高地，争取再创佳绩。”全国人大代表、江苏省无锡市市长赵建军说。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落实全国两会精神，保持埋头苦干的定力——</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1万米！3月4日，随着一枚金刚石钻头持续刺破地下岩层，我国首个万米深井诞生。中国石油集团西部钻探工程有限公司副总经理刘洪涛代表说：“我们实现了关键核心技术突破，站上了深地油气科技制高点。”</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1微米！持续攻关20多年后，三环集团再次成功将多层陶瓷片式电容器的膜厚降低。“我们要在实现高水平科技自立自强上勇于担当，在攻克‘卡脖子’技术问题上再立新功。”三环集团研究院院长邱基华代表说。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矢志不渝，久久为功，方能成就事业。</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习近平总书记谈到生态环境建设指出，只要看到我们是在往前走着，就要保持定力。</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“现场聆听总书记的重要讲话，我倍受鼓舞也深受启发。”中国稀土集团党委书记、董事长敖宏委员说，“我们要坚持绿色化、低碳化发展，为建设美丽中国作出更大贡献。”</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推进中国式现代化，前途光明，任重道远。代表委员们表示，要锚定既定战略目标向前进，一张蓝图干到底，坚定不移走好自己的路，心无旁骛做好自己的事。</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落实全国两会精神，交出善作善成的答卷——</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今年是全面深化改革又一个重要年份。如何用改革开放这个关键一招解决发展中的问题、应对前进道路上的风险挑战？</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习近平总书记在参加江苏代表团审议时指出，要谋划进一步全面深化改革重大举措，为推动高质量发展、推进中国式现代化持续注入强劲动力。</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“以更高水平改革开放构建新发展格局”“强化科技和改革双轮驱动”“加快要素市场化配置改革”“推进产业工人队伍建设改革走深走实”……全国两会上，代表委员纷纷就推进各方面改革提出建议和提案。</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“深化科技体制改革要把握推进发展新质生产力的基本规律，健全产学研用协同创新机制，探索科研成果、知识产权、利益分配归属等机制改革。”全国政协委员、北京航空航天大学党委书记赵长禄说。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全国政协常委、文化和旅游部副部长、国家文物局局长李群建议，完善文物保护管理机制，构建国家文物督察制度，以文物安全长效机制织密文物保护安全网。</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东方春来早，奋发向未来。</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从春天出发，中国人民更加紧密地团结在以习近平同志为核心的党中央周围，同心同德、同向同行，推动中国式现代化不断向前发展，朝着强国建设、民族复兴的宏伟目标奋勇前进。</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p>
    <w:p>
      <w:pPr>
        <w:shd w:val="clear" w:color="auto" w:fill="FFFFFF"/>
        <w:snapToGrid w:val="0"/>
        <w:spacing w:line="348" w:lineRule="auto"/>
        <w:rPr>
          <w:rFonts w:ascii="黑体" w:hAnsi="黑体" w:eastAsia="黑体" w:cs="黑体"/>
          <w:color w:val="000000" w:themeColor="text1"/>
          <w:kern w:val="0"/>
          <w:sz w:val="24"/>
          <w:szCs w:val="24"/>
          <w:shd w:val="clear" w:color="auto" w:fill="FFFFFF"/>
          <w:lang w:bidi="ar"/>
          <w14:textFill>
            <w14:solidFill>
              <w14:schemeClr w14:val="tx1"/>
            </w14:solidFill>
          </w14:textFill>
        </w:rPr>
      </w:pP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——新华社北京</w:t>
      </w:r>
      <w:r>
        <w:rPr>
          <w:rFonts w:ascii="黑体" w:hAnsi="黑体" w:eastAsia="黑体" w:cs="黑体"/>
          <w:color w:val="000000" w:themeColor="text1"/>
          <w:kern w:val="0"/>
          <w:sz w:val="24"/>
          <w:szCs w:val="24"/>
          <w:shd w:val="clear" w:color="auto" w:fill="FFFFFF"/>
          <w:lang w:bidi="ar"/>
          <w14:textFill>
            <w14:solidFill>
              <w14:schemeClr w14:val="tx1"/>
            </w14:solidFill>
          </w14:textFill>
        </w:rPr>
        <w:t>3月10日电 记者赵超、吴涛、李晓婷、孙少龙、鲁畅、陈刚</w:t>
      </w:r>
    </w:p>
    <w:p>
      <w:pPr>
        <w:pageBreakBefore/>
        <w:shd w:val="clear" w:color="auto" w:fill="FFFFFF"/>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9" w:name="_Toc164423063"/>
      <w:r>
        <w:rPr>
          <w:rFonts w:hint="eastAsia" w:ascii="黑体" w:hAnsi="黑体" w:eastAsia="黑体" w:cs="黑体"/>
          <w:color w:val="000000" w:themeColor="text1"/>
          <w:sz w:val="36"/>
          <w:szCs w:val="36"/>
          <w:shd w:val="clear" w:color="auto" w:fill="FFFFFF"/>
          <w14:textFill>
            <w14:solidFill>
              <w14:schemeClr w14:val="tx1"/>
            </w14:solidFill>
          </w14:textFill>
        </w:rPr>
        <w:t>春天里，共绘教育强国建设新图景——从全国两会看教育新使命新担当新作为</w:t>
      </w:r>
      <w:bookmarkEnd w:id="9"/>
    </w:p>
    <w:p>
      <w:pPr>
        <w:snapToGrid w:val="0"/>
        <w:spacing w:line="360" w:lineRule="auto"/>
        <w:jc w:val="center"/>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柴葳</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风鹏正举，春风渐酣。两会的时钟拨到了一个新的节点，是终点，更是起点。</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全国两会，是跳出教育看教育的一个窗口。立足全局，放眼长远，把准教育在中国式现代化进程中的定位和方向。</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今年两会，传递着中国教育发展的鲜明信号。</w:t>
      </w:r>
      <w:r>
        <w:rPr>
          <w:rFonts w:ascii="仿宋_GB2312" w:hAnsi="仿宋_GB2312" w:eastAsia="仿宋_GB2312" w:cs="仿宋_GB2312"/>
          <w:color w:val="000000" w:themeColor="text1"/>
          <w:shd w:val="clear" w:color="auto" w:fill="FFFFFF"/>
          <w14:textFill>
            <w14:solidFill>
              <w14:schemeClr w14:val="tx1"/>
            </w14:solidFill>
          </w14:textFill>
        </w:rPr>
        <w:t>2024年政府工作报告明确提出，深入实施科教兴国战略，强化高质量发展的基础支撑。</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代表委员声音铿锵：加强高质量教育体系建设，加快建设教育强国，时不我待；为中国式现代化贡献教育力量，重任在肩。</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培育发展新质生产力</w:t>
      </w:r>
      <w:r>
        <w:rPr>
          <w:rStyle w:val="8"/>
          <w:rFonts w:ascii="黑体" w:hAnsi="黑体" w:eastAsia="黑体" w:cs="黑体"/>
        </w:rPr>
        <w:t xml:space="preserve"> 教育大有可为</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“高质量发展”和“新质生产力”，一个是经济社会发展的主旋律，一个是强劲推动力支撑力。今年两会上，这两个热词，因时因势碰撞，迸发绚烂火花。</w:t>
      </w:r>
      <w:r>
        <w:rPr>
          <w:rFonts w:ascii="仿宋_GB2312" w:hAnsi="仿宋_GB2312" w:eastAsia="仿宋_GB2312" w:cs="仿宋_GB2312"/>
          <w:color w:val="000000" w:themeColor="text1"/>
          <w:shd w:val="clear" w:color="auto" w:fill="FFFFFF"/>
          <w14:textFill>
            <w14:solidFill>
              <w14:schemeClr w14:val="tx1"/>
            </w14:solidFill>
          </w14:textFill>
        </w:rPr>
        <w:t>3月5日—6日，习近平总书记在参加十四届全国人大二次会议江苏代表团审议时，在看望参加全国政协十四届二次会议的民革、科技界、环境资源界委员并参加联组会时，再次深入阐释新质生产力，并提出了新的更高要求：“要牢牢把握高质量发展这个首要任务，因地制宜发展新质生产力。”</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作为高水平现代化生产力的代表，新质生产力的形成和发展的关键是科技创新和教育发展。</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自主创新依赖高素质人才，而高素质人才要依靠教育来培养，在新质生产力视域，加快推动教育高质量发展，与党的二十大报告提出的“教育、科技、人才是全面建设社会主义现代化国家的基础性、战略性支撑。必须坚持科技是第一生产力、人才是第一资源、创新是第一动力”高度契合。</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一阵春风起，百花竞争艳。</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发展新质生产力促进了人才培养模式的变化，推动了教育链、人才链与产业链、创新链的有机衔接、深度融合。”全国政协委员、同济大学党委书记方守恩表示，高校与发展新质生产力之间存在着相互促进、相互支撑的关系，共同为强国建设开辟新领域、新路径。从这个角度看，高校既是发展新质生产力的重要力量和战略支点，发展新质生产力也是推动高校变革的动力源泉。</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“大力推进现代化产业体系建设，加快发展新质生产力”列于</w:t>
      </w:r>
      <w:r>
        <w:rPr>
          <w:rFonts w:ascii="仿宋_GB2312" w:hAnsi="仿宋_GB2312" w:eastAsia="仿宋_GB2312" w:cs="仿宋_GB2312"/>
          <w:color w:val="000000" w:themeColor="text1"/>
          <w:shd w:val="clear" w:color="auto" w:fill="FFFFFF"/>
          <w14:textFill>
            <w14:solidFill>
              <w14:schemeClr w14:val="tx1"/>
            </w14:solidFill>
          </w14:textFill>
        </w:rPr>
        <w:t>2024年政府工作任务的首位，“深入实施科教兴国战略，强化高质量发展的基础支撑”紧随其后，这绝非巧合。</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1月31日，习近平总书记在主持中共中央政治局第十一次集体学习时强调，要按照发展新质生产力要求，畅通教育、科技、人才的良性循环，完善人才培养、引进、使用、合理流动的工作机制。要根据科技发展新趋势，优化高等学校学科设置、人才培养模式，为发展新质生产力、推动高质量发展培养急需人才。</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政府工作报告指出，坚持教育强国、科技强国、人才强国建设一体统筹推进，创新链产业链资金链人才链一体部署实施，深化教育科技人才综合改革，为现代化建设提供强大动力。</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系统阐述了新质生产力的科学内涵、现实意义和方法路径，并进一步提出要深化科技体制、教育体制、人才体制改革，打通束缚新质生产力发展的堵点卡点。今年政府工作报告也对加快发展新质生产力作出部署。”在</w:t>
      </w:r>
      <w:r>
        <w:rPr>
          <w:rFonts w:ascii="仿宋_GB2312" w:hAnsi="仿宋_GB2312" w:eastAsia="仿宋_GB2312" w:cs="仿宋_GB2312"/>
          <w:color w:val="000000" w:themeColor="text1"/>
          <w:shd w:val="clear" w:color="auto" w:fill="FFFFFF"/>
          <w14:textFill>
            <w14:solidFill>
              <w14:schemeClr w14:val="tx1"/>
            </w14:solidFill>
          </w14:textFill>
        </w:rPr>
        <w:t>3月9日举行的民生主题记者会上，教育部部长怀进鹏表示，这就要求教育系统在构建人才自主培养体系、深化拔尖创新人才培养方面进行改革和创新。</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浩荡春风起，奋进脚步疾。</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四链融合’实质上是创新要素的加快集聚和创新主体的互联互通，从而形成新产业、新模式、新动能，发展新质生产力。”全国人大代表、兰州大学校长严纯华表示，高水平研究型大学要着力构建形成课程内容与技术发展衔接、教学过程与生产过程对接、人才培养与产业需求融合的人才培养机制，着力形成推动企业出题、学校答题的产学研融合模式，着力构建以科技创新为引领的现代产业体系，发挥好高校作为科技第一生产力、人才第一资源、创新第一动力重要结合点的作用，推进校企“双向奔赴”“四链融合”。</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方守恩表示，新质生产力的发展为高校科研创新带来了更多的研究方向和研究目标，提供了更多的前沿技术需求和技术应用场景，促进高校科研水平提升。</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两端的需求一现身，一拍即合。</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人大代表、泰和新材集团股份有限公司董事长宋西全最近有个喜事，公司联合复旦大学自主研制的锂离子纤维电池处于中试阶段，计划今年进入市场推广期。“从实验室、中试平台到产业园区，全链条的完善极大提升了创新成果落地的效率。”宋西全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在新质生产力催生的澎湃创新动能面前，不少代表委员像全国人大代表、河北工业大学党委书记韩旭一样，开始更深入地思考、试点如何加快构建政校企创新联合体，创新科研驱动力，加快形成新质生产力。</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高校也要改变传统的研发模式，探索‘学院—研究院—中试基地—产业示范应用’四位一体新模式，从课题立项开始，就跟企业一起研讨，企业员工和科研人员共做研究，更快推动科研成果落地。”全国人大代表、河南大学校长张锁江发现，在我国高校科技创新不断取得新突破、重大创新成果竞相涌现的情况下，从高校院所走进企业、从实验室走向生产线的“最后一公里”仍需要进一步打通。</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建设高质量教育体系</w:t>
      </w:r>
      <w:r>
        <w:rPr>
          <w:rStyle w:val="8"/>
          <w:rFonts w:ascii="黑体" w:hAnsi="黑体" w:eastAsia="黑体" w:cs="黑体"/>
        </w:rPr>
        <w:t xml:space="preserve"> 赋能经济社会发展</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单丝不成线，独木难成林。</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发展新质生产力起到支撑作用的，是高质量教育体系。</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当“加强高质量教育体系建设。全面贯彻党的教育方针，坚持把高质量发展作为各级各类教育的生命线”出现在政府工作报告中时，其重要性不言自明。</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登高望远，把握大势。</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习近平总书记强调，当前，我国教育已由规模扩张阶段转向高质量发展阶段。要坚持把高质量发展作为各级各类教育的生命线，加快建设高质量教育体系，以教育高质量发展赋能经济社会可持续发展。</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每年年初的全国教育工作会议，都是给全年教育工作定基调，今年也不例外。</w:t>
      </w:r>
      <w:r>
        <w:rPr>
          <w:rFonts w:ascii="仿宋_GB2312" w:hAnsi="仿宋_GB2312" w:eastAsia="仿宋_GB2312" w:cs="仿宋_GB2312"/>
          <w:color w:val="000000" w:themeColor="text1"/>
          <w:shd w:val="clear" w:color="auto" w:fill="FFFFFF"/>
          <w14:textFill>
            <w14:solidFill>
              <w14:schemeClr w14:val="tx1"/>
            </w14:solidFill>
          </w14:textFill>
        </w:rPr>
        <w:t>2024年全国教育工作会议着眼“教育服务高质量发展”，明确提出以习近平新时代中国特色社会主义思想为指导，构建中国特色、世界水平、与中国式现代化相匹配的高质量教育体系。</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在两会前夕举行的教育部新闻发布会上，一系列数字“刷新”了教育事业发展的成绩单——</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2023年，九年义务教育巩固率95.7%，比上年提高0.2个百分点；高中阶段毛入学率91.8%，比上年提高0.2个百分点；特殊教育学校数量比上年增长1.34%；学前教育毛入园率和高等教育毛入学率均提前完成“十四五”规划目标，分别达到91.1%和60.2%。</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新时代，我国各级各类教育普及水平实现了历史性跨越。</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全国人大代表，河南省郑州市教育局党组书记、局长王丽娟亲身经历、亲眼见证了拥有</w:t>
      </w:r>
      <w:r>
        <w:rPr>
          <w:rFonts w:ascii="仿宋_GB2312" w:hAnsi="仿宋_GB2312" w:eastAsia="仿宋_GB2312" w:cs="仿宋_GB2312"/>
          <w:color w:val="000000" w:themeColor="text1"/>
          <w:shd w:val="clear" w:color="auto" w:fill="FFFFFF"/>
          <w14:textFill>
            <w14:solidFill>
              <w14:schemeClr w14:val="tx1"/>
            </w14:solidFill>
          </w14:textFill>
        </w:rPr>
        <w:t>1000多万人口的郑州市如何走上基础教育扩优提质的道路。</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从</w:t>
      </w:r>
      <w:r>
        <w:rPr>
          <w:rFonts w:ascii="仿宋_GB2312" w:hAnsi="仿宋_GB2312" w:eastAsia="仿宋_GB2312" w:cs="仿宋_GB2312"/>
          <w:color w:val="000000" w:themeColor="text1"/>
          <w:shd w:val="clear" w:color="auto" w:fill="FFFFFF"/>
          <w14:textFill>
            <w14:solidFill>
              <w14:schemeClr w14:val="tx1"/>
            </w14:solidFill>
          </w14:textFill>
        </w:rPr>
        <w:t>2018年启动“新优质初中”创建和培育工作开始，截至目前，郑州市共进行了3批230所学校的创建，198所学校经验收合格，被评定为市级“新优质初中”，占全市公办初中学校的61％。舍近求远求学逐渐成为历史，2023年学生健康体检数据显示，睡眠质量提高了13.5％，作业量减少了20％。</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这些变化的背后，是过去一年着眼构建高质量教育体系出台的一系列政策举措。</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仅</w:t>
      </w:r>
      <w:r>
        <w:rPr>
          <w:rFonts w:ascii="仿宋_GB2312" w:hAnsi="仿宋_GB2312" w:eastAsia="仿宋_GB2312" w:cs="仿宋_GB2312"/>
          <w:color w:val="000000" w:themeColor="text1"/>
          <w:shd w:val="clear" w:color="auto" w:fill="FFFFFF"/>
          <w14:textFill>
            <w14:solidFill>
              <w14:schemeClr w14:val="tx1"/>
            </w14:solidFill>
          </w14:textFill>
        </w:rPr>
        <w:t>2023年2月至7月，从国务院到教育部，到相关各部委，关于普通高校学科专业设置调整优化改革、构建优质均衡的基本公共教育服务体系、职业教育产教融合赋能提升行动、新时代基础教育扩优提质行动计划、加快推进现代职业教育体系建设改革重点任务等相关政策高密度出台，力度可见一斑。</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教育要服务好高质量发展，第一工程就是建设高质量服务体系。无论是提高人才自主培养水平、提高人口整体素质，还是促进学生的全面发展，为社会全面进步、为国家富强和民族复兴筑牢根基、积蓄后劲，都有赖于一个高质量的教育体系。</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两会期间，在贵州代表团第五场集中采访中，全国人大代表，贵州省教育厅党组书记、厅长邹联克深情回顾了贵州教育如何抓住义务教育、职业教育、高等教育深入补短板、强技能、提质量，实现教育面貌的巨大变化。</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高质量教育体系应该是高水平培育时代新人的体系、高效率支撑高水平科技自立自强的体系、高标准满足人民对教育新期盼的体系、高起点回应新一轮科技革命的体系。</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3月5日，习近平总书记参加十四届全国人大二次会议江苏代表团审议时强调，我们要实实在在地把职业教育搞好，要树立工匠精神，把第一线的大国工匠一批一批培养出来。</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“我国现在技能劳动者超过了</w:t>
      </w:r>
      <w:r>
        <w:rPr>
          <w:rFonts w:ascii="仿宋_GB2312" w:hAnsi="仿宋_GB2312" w:eastAsia="仿宋_GB2312" w:cs="仿宋_GB2312"/>
          <w:color w:val="000000" w:themeColor="text1"/>
          <w:shd w:val="clear" w:color="auto" w:fill="FFFFFF"/>
          <w14:textFill>
            <w14:solidFill>
              <w14:schemeClr w14:val="tx1"/>
            </w14:solidFill>
          </w14:textFill>
        </w:rPr>
        <w:t>2亿人，其中高技能人才超过了6000万人，为经济高质量发展提供了强有力的人力资源支撑。”在3月9日举行的民生主题记者会上，人力资源和社会保障部部长王晓萍表示。</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“目前我国已建成全世界规模最大的职业教育体系，中高职学校每年培养</w:t>
      </w:r>
      <w:r>
        <w:rPr>
          <w:rFonts w:ascii="仿宋_GB2312" w:hAnsi="仿宋_GB2312" w:eastAsia="仿宋_GB2312" w:cs="仿宋_GB2312"/>
          <w:color w:val="000000" w:themeColor="text1"/>
          <w:shd w:val="clear" w:color="auto" w:fill="FFFFFF"/>
          <w14:textFill>
            <w14:solidFill>
              <w14:schemeClr w14:val="tx1"/>
            </w14:solidFill>
          </w14:textFill>
        </w:rPr>
        <w:t>1000万名左右的高素质技术技能人才，为经济社会发展提供了源源不断的技术技能人才。”怀进鹏在回答记者提问时表示，要在拔尖创新人才自主培养能力上发力，这是满足发展新质生产力，实现中国式现代化对人才需求的关键一招、破题之举。</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加快建设教育强国</w:t>
      </w:r>
      <w:r>
        <w:rPr>
          <w:rStyle w:val="8"/>
          <w:rFonts w:ascii="黑体" w:hAnsi="黑体" w:eastAsia="黑体" w:cs="黑体"/>
        </w:rPr>
        <w:t xml:space="preserve"> 奠基民族复兴伟业</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“制定实施教育强国建设规划纲要”出现在政府工作报告中，看似具体而微，实则字字千钧。</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2023年5月29日，习近平总书记在中共中央政治局第五次集体学习时强调，教育兴则国家兴，教育强则国家强。建设教育强国，是全面建成社会主义现代化强国的战略先导。</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“从</w:t>
      </w:r>
      <w:r>
        <w:rPr>
          <w:rFonts w:ascii="仿宋_GB2312" w:hAnsi="仿宋_GB2312" w:eastAsia="仿宋_GB2312" w:cs="仿宋_GB2312"/>
          <w:color w:val="000000" w:themeColor="text1"/>
          <w:shd w:val="clear" w:color="auto" w:fill="FFFFFF"/>
          <w14:textFill>
            <w14:solidFill>
              <w14:schemeClr w14:val="tx1"/>
            </w14:solidFill>
          </w14:textFill>
        </w:rPr>
        <w:t>2035年建成教育强国，到21世纪中叶建成社会主义现代化强国，阐明了先后顺序和实践路径，具有丰富内涵和深刻意蕴，更加凸显了教育优先发展这一重大使命和战略任务。”全国人大代表，广东省教育厅党组书记、厅长朱孔军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加快推进教育强国建设，就是要在推进中国式现代化进程中担负好教育独特的战略使命。</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2024年全国教育工作会议提出，坚持教育服务高质量发展这个硬道理，扎实推进教育强国建设重点任务落地见效。怀进鹏在会上指出，要坚持稳中求进、以进促稳、先立后破，把组织实施教育强国建设规划纲要作为工作主线。</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教育强国号角，催人奋进——</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“到</w:t>
      </w:r>
      <w:r>
        <w:rPr>
          <w:rFonts w:ascii="仿宋_GB2312" w:hAnsi="仿宋_GB2312" w:eastAsia="仿宋_GB2312" w:cs="仿宋_GB2312"/>
          <w:color w:val="000000" w:themeColor="text1"/>
          <w:shd w:val="clear" w:color="auto" w:fill="FFFFFF"/>
          <w14:textFill>
            <w14:solidFill>
              <w14:schemeClr w14:val="tx1"/>
            </w14:solidFill>
          </w14:textFill>
        </w:rPr>
        <w:t>2035年还剩11年，天时人事日相催。全过程的教育公平、高质量的教育水平、适切性的服务能力、可持续的发展潜力，是教育强国建设的内在要求。”全国人大代表，四川省教育厅党组书记、厅长余孝其表示，只有厘清目标、明确定位，把握时代、顺应潮流，科学谋划、明晰路径，才能进一步把教育强省建设的规划图变成施工图、作战图、实景图。</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四川教育是全国教育的一个缩影，既有可与东部沿海地区比肩的成都平原教育，又有发展相对滞后的盆周山区教育、农村教育，还有高原藏区、大小凉山彝区等民族地区教育，发展不平衡、不充分的问题较为突出。</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从全省教育实际出发，在建设教育强省的进程中，四川省初步提出“三区一高地”建设目标：率先在中西部建成全面落实习近平总书记关于教育的重要论述的示范区、中西部教育高质量发展先行区、教育服务高质量发展样板区和西部教育对外开放高地。</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教育强国图景，凝聚力量——</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瞄准建成教育强国目标，</w:t>
      </w:r>
      <w:r>
        <w:rPr>
          <w:rFonts w:ascii="仿宋_GB2312" w:hAnsi="仿宋_GB2312" w:eastAsia="仿宋_GB2312" w:cs="仿宋_GB2312"/>
          <w:color w:val="000000" w:themeColor="text1"/>
          <w:shd w:val="clear" w:color="auto" w:fill="FFFFFF"/>
          <w14:textFill>
            <w14:solidFill>
              <w14:schemeClr w14:val="tx1"/>
            </w14:solidFill>
          </w14:textFill>
        </w:rPr>
        <w:t>2023年4月以来，教育部先后在京津冀、长三角、粤港澳大湾区、中西部、东北等地召开多场教育强国战略咨询会，标记强国建设的发力点，勾勒教育强国的图景；成立教育强国建设战略咨询委员会，集思广益、汇集众智。</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政府工作报告提出‘制定实施教育强国建设规划纲要’，这个消息令人感到振奋。”全国人大代表，安徽省委教育工委书记、省教育厅厅长钱桂仑表示，安徽将牢牢把握教育的政治属性、战略属性、民生属性，紧扣“三地一区”战略定位、“七个强省”奋斗目标，全面提升教育支撑科技创新、自主培养人才、赋能产业发展、增进人民福祉的能级，为建设教育强国贡献安徽力量。</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发展新质生产力，跑出教育高质量发展的“加速度”，带着春的气息，也带着建设教育强国的澎湃动力，来自教育领域的代表委员满怀信心，踏向新的征程。</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p>
    <w:p>
      <w:pPr>
        <w:shd w:val="clear" w:color="auto" w:fill="FFFFFF"/>
        <w:snapToGrid w:val="0"/>
        <w:spacing w:line="348" w:lineRule="auto"/>
        <w:ind w:firstLine="480" w:firstLineChars="200"/>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pP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——中国教育报记者</w:t>
      </w:r>
      <w:r>
        <w:rPr>
          <w:rFonts w:ascii="黑体" w:hAnsi="黑体" w:eastAsia="黑体" w:cs="黑体"/>
          <w:color w:val="000000" w:themeColor="text1"/>
          <w:kern w:val="0"/>
          <w:sz w:val="24"/>
          <w:szCs w:val="24"/>
          <w:shd w:val="clear" w:color="auto" w:fill="FFFFFF"/>
          <w:lang w:bidi="ar"/>
          <w14:textFill>
            <w14:solidFill>
              <w14:schemeClr w14:val="tx1"/>
            </w14:solidFill>
          </w14:textFill>
        </w:rPr>
        <w:t xml:space="preserve"> 柴葳</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p>
    <w:p>
      <w:pPr>
        <w:pageBreakBefore/>
        <w:shd w:val="clear" w:color="auto" w:fill="FFFFFF"/>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10" w:name="_Toc164423064"/>
      <w:r>
        <w:rPr>
          <w:rFonts w:hint="eastAsia" w:ascii="黑体" w:hAnsi="黑体" w:eastAsia="黑体" w:cs="黑体"/>
          <w:color w:val="000000" w:themeColor="text1"/>
          <w:sz w:val="36"/>
          <w:szCs w:val="36"/>
          <w:shd w:val="clear" w:color="auto" w:fill="FFFFFF"/>
          <w14:textFill>
            <w14:solidFill>
              <w14:schemeClr w14:val="tx1"/>
            </w14:solidFill>
          </w14:textFill>
        </w:rPr>
        <w:t>逐梦教育强国路</w:t>
      </w:r>
      <w:r>
        <w:rPr>
          <w:rFonts w:ascii="黑体" w:hAnsi="黑体" w:eastAsia="黑体" w:cs="黑体"/>
          <w:color w:val="000000" w:themeColor="text1"/>
          <w:sz w:val="36"/>
          <w:szCs w:val="36"/>
          <w:shd w:val="clear" w:color="auto" w:fill="FFFFFF"/>
          <w14:textFill>
            <w14:solidFill>
              <w14:schemeClr w14:val="tx1"/>
            </w14:solidFill>
          </w14:textFill>
        </w:rPr>
        <w:t xml:space="preserve"> 奋进发展新征程</w:t>
      </w:r>
      <w:r>
        <w:rPr>
          <w:rFonts w:hint="eastAsia" w:ascii="黑体" w:hAnsi="黑体" w:eastAsia="黑体" w:cs="黑体"/>
          <w:color w:val="000000" w:themeColor="text1"/>
          <w:sz w:val="36"/>
          <w:szCs w:val="36"/>
          <w:shd w:val="clear" w:color="auto" w:fill="FFFFFF"/>
          <w14:textFill>
            <w14:solidFill>
              <w14:schemeClr w14:val="tx1"/>
            </w14:solidFill>
          </w14:textFill>
        </w:rPr>
        <w:t>——两会内外热议政府工作报告</w:t>
      </w:r>
      <w:bookmarkEnd w:id="10"/>
    </w:p>
    <w:p>
      <w:pPr>
        <w:snapToGrid w:val="0"/>
        <w:spacing w:line="360" w:lineRule="auto"/>
        <w:jc w:val="center"/>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禹跃昆</w:t>
      </w:r>
      <w:r>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 xml:space="preserve"> 高毅哲 林焕新 张滢 于珍 张欣 黄璐璐 胡若晗 梁丹 任朝霞 蒋亦丰 徐德明 孙军 杨国良 施剑松 张贺 王志鹏 杜亚丽 魏海政</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3月5日，第十四届全国人民代表大会第二次会议在人民大会堂开幕，国务院总理李强向大会作政府工作报告。政府工作报告回顾2023年教育工作，对2024年教育工作任务进行部署，引发两会内外热议。</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关键词：高质量发展</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【报告原声】</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全面贯彻党的教育方针，坚持把高质量发展作为各级各类教育的生命线。</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【代表委员声音】</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人大代表，贵州省教育厅党组书记、厅长邹联克：政府工作报告提出“全面贯彻党的教育方针，坚持把高质量发展作为各级各类教育的生命线”。这为我们今后一个时期做好教育工作指明了方向。贵州教育系统将坚持以习近平新时代中国特色社会主义思想为指导，坚持以高质量发展统揽全局，加快建设教育高质量发展体系，全面落实立德树人根本任务，全力抓好“强党建、育新人、夯基点、促融合、舞龙头、赋新能、抓保障、护平安”八个方面重点工作，推动教育高质量发展，为推进中国式现代化贵州实践贡献教育力量。</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【会外连线】</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上海市教育委员会主任周亚明：上海教育系统一定深入落实党中央、国务院决策部署，在市委、市政府的领导下，坚持教育优先发展战略，坚持教育、科技、人才一体统筹推进，全面深化新一轮教育综合改革，努力促进学前教育公益普惠、基础教育优质均衡、高等教育特色一流、职业教育贯通融合、终身教育泛在可选，使上海教育事业发展和人力资源开发主要指标达到全球城市先进水平，为推动高质量发展、加快中国式现代化建设注入强大动力。</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关键词：教育强国建设规划纲要</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【报告原声】</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制定实施教育强国建设规划纲要。</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【代表委员声音】</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人大代表，安徽省委教育工委书记、省教育厅厅长钱桂仑：政府工作报告提出“制定实施教育强国建设规划纲要”，这个消息令人感到振奋。近年来，安徽省委、省政府坚持优先发展教育事业，未来安徽将牢牢把握教育的政治属性、战略属性、民生属性，紧扣“三地一区”战略定位、“七个强省”奋斗目标，全面提升教育支撑科技创新、自主培养人才、赋能产业发展、增进人民福祉的能级，全面深化教育改革，加快建设布局结构优、内涵功能特、教育质量高、支撑能力强、群众口碑好的现代教育体系，为建设教育强国贡献安徽力量。</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【会外连线】</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浙江省委教育工委副书记、省教育厅党组书记陈春雷：我们要大力研究制定教育强国建设规划纲要的浙江落地方案，系统谋划高标准建设教育强省的目标任务、实施路径和创新举措。我们要对标对表浙江“勇当先行者、谱写新篇章”的新定位新使命，扎实推进一批在教育强省建设中具有战略支撑作用、示范引领意义的重大工程、重要行动和重点项目，加快推动高等教育新一轮跨越式发展，深化现代职业教育体系建设，构建优质均衡的基本公共教育服务体系，推进教育高水平对外开放，努力在教育强国建设中走在前、作示范。</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关键词：立德树人</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【报告原声】</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落实立德树人根本任务，推进大中小学思想政治教育一体化建设。</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【代表委员声音】</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人大代表、黑龙江省漠河市立人学校校长马建国：听到政府工作报告中提到“落实立德树人根本任务，推进大中小学思想政治教育一体化建设”，我深感振奋。推进大中小学思想政治教育一体化建设，体现了对青少年思想政治教育的连贯性和系统性的重视，是实现立德树人的关键。一体化的思政教育能使学生受到系统的思想引领，从而形成正确的世界观、人生观和价值观，增强他们的国家认同和文化自信，培养他们成为德智体美劳全面发展的社会主义建设者和接班人。</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【会外连线】</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天津市河北区教育局党委书记、局长段雅睿：推进大中小学思想政治教育一体化建设，是落实立德树人根本任务的关键举措。近年来，天津市河北区坚持“五育”并举，持续推进“大思政课”建设综合改革。下一步，河北区将打造大中小学优秀思政金课集群，协同成立思政名师工作室，同时构建以国家思政课程为主体，融合以“觉悟社”等红色文化资源为特色的区域思政课程、校本课程，形成“一体多融合”的思政课程体系，把思政课“搬”进校史馆、爱国主义教育基地等场所，使思政课成为常学常新的“时代大课”。</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关键词：基础教育扩优提质</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【报告原声】</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开展基础教育扩优提质行动，加快义务教育优质均衡发展和城乡一体化，改善农村寄宿制学校办学条件，持续深化“双减”，推动学前教育普惠发展，加强县域普通高中建设。</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【代表委员声音】</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政协委员、甘肃省肃南县一中副校长贺颖春：政府工作报告对基础教育扩优提质的表述让我十分振奋。近年来，我所在的甘肃省肃南县聚焦教育高质量发展，注重教师队伍建设和教育数字化，全面推进建设公平而有质量的义务教育，逐步缩小城乡教育差别，有力增强了全县人民群众的教育获得感、幸福感。希望有关工作力度能够进一步加强，从而扩大优质教育资源，改善薄弱学校、农村学校办学条件，进一步提升基础教育育人水平。</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【会外连线】</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青岛市委教育工委常务副书记，市教育局党组书记、局长姜元韶：近年来，青岛市全面推进基础教育优质资源倍增三年行动计划，推进</w:t>
      </w:r>
      <w:r>
        <w:rPr>
          <w:rFonts w:ascii="仿宋_GB2312" w:hAnsi="仿宋_GB2312" w:eastAsia="仿宋_GB2312" w:cs="仿宋_GB2312"/>
          <w:color w:val="000000" w:themeColor="text1"/>
          <w:shd w:val="clear" w:color="auto" w:fill="FFFFFF"/>
          <w14:textFill>
            <w14:solidFill>
              <w14:schemeClr w14:val="tx1"/>
            </w14:solidFill>
          </w14:textFill>
        </w:rPr>
        <w:t>176所学校新建改扩建，同时对132所农村薄弱园和省、市教育强镇筑基试点镇学校进行改造升级。实施新校高位发展、初中强校提质、特色高中创建等行动。探索数字“助教、助学、助管、助评”模式，推动学生全面发展“十个一”项目进课程、进家庭。2024年，青岛市将加快构建学位充足、布局合理、资源优质、质量一流的基础教育公共服务体系，努力为新时代基础教育扩优提质提供“青岛方案”。</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关键词：提高职业教育质量</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【报告原声】</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办好特殊教育、继续教育，引导规范民办教育发展，大力提高职业教育质量。</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【代表委员声音】</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人大代表、吉林外国语大学校长秦和：政府工作报告提出要“办好特殊教育、继续教育，引导规范民办教育发展，大力提高职业教育质量”。对此，我备受鼓舞，也深感责任重大。办好民办教育要坚持社会主义办学方向和教育公益属性不动摇，充分发挥体制机制优势，全面强化内涵建设，主动融入高质量教育体系建设。职业教育要坚持应用型办学定位不动摇，深化以就业为导向的职业教育改革路径，不断打造学校人才培养特色，持续提高专业结构与区域产业结构的匹配度，为区域经济社会发展培养更多高素质应用型人才。</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【会外连线】</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重庆工程职业技术学院院长张进：政府工作报告提出“大力提高职业教育质量”，这让我倍感振奋。学校将围绕重庆“</w:t>
      </w:r>
      <w:r>
        <w:rPr>
          <w:rFonts w:ascii="仿宋_GB2312" w:hAnsi="仿宋_GB2312" w:eastAsia="仿宋_GB2312" w:cs="仿宋_GB2312"/>
          <w:color w:val="000000" w:themeColor="text1"/>
          <w:shd w:val="clear" w:color="auto" w:fill="FFFFFF"/>
          <w14:textFill>
            <w14:solidFill>
              <w14:schemeClr w14:val="tx1"/>
            </w14:solidFill>
          </w14:textFill>
        </w:rPr>
        <w:t>33618”现代制造业集群体系做文章，大力实施产教城“深融”行动，牵头打造市域产教联合体和行业产教融合共同体。学校将瞄准智能网联新能源汽车、新一代电子信息制造业两个万亿级产业集群，持续打造市域产教联合体和行业产教融合共同体。学校将瞄准企业人才需求，力争实现各专业群至少对接服务一个专精特新企业。</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关键词：高等教育综合改革</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【报告原声】</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实施高等教育综合改革试点，优化学科专业和资源结构布局，加快建设中国特色、世界一流的大学和优势学科，增强中西部地区高校办学实力。</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【代表委员声音】</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政协常委、上海交通大学党委书记杨振斌：政府工作报告强调深入实施科教兴国战略，强化高质量发展的基础支撑，这让我倍感振奋，深受鼓舞。高校是教育、科技、人才的集中交汇点，承担着为党育人、为国育才的重任。上海交通大学将聚焦国家重大需求，着眼落实立德树人根本任务，提升学校核心竞争力。在新一轮“双一流”建设中，学校将把服务国家作为价值追求，以育人为本、以兴邦为任、以创新为魂，加快建设中国特色、世界一流大学。</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【会外连线】</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工程院院士、北京工业大学校长聂祚仁：在未来的工作中，我们将抓牢抓实推动新型工业化和加快形成新质生产力的关键任务，持续优化学科专业和资源结构布局，着力做强主流优势学科，打造交叉基础学科群。把“延伸教育链、服务产业链、支撑供应链、打造人才链、提升价值链”作为综合改革的重要内容持续落实落位，将科技前沿成果融入核心课程等，用高水平科研成果支撑高质量人才培养，着力提升高等教育人才创新能力和科技创新能力，为加快建设中国特色、世界一流的大学和优势学科贡献新的更大力量。</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关键词：数字教育</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【报告原声】</w:t>
      </w:r>
    </w:p>
    <w:p>
      <w:pPr>
        <w:pStyle w:val="5"/>
        <w:widowControl w:val="0"/>
        <w:snapToGrid w:val="0"/>
        <w:spacing w:before="0" w:beforeAutospacing="0" w:after="0" w:afterAutospacing="0" w:line="360" w:lineRule="auto"/>
        <w:ind w:firstLine="482" w:firstLineChars="200"/>
        <w:jc w:val="both"/>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b/>
          <w:color w:val="000000" w:themeColor="text1"/>
          <w:shd w:val="clear" w:color="auto" w:fill="FFFFFF"/>
          <w14:textFill>
            <w14:solidFill>
              <w14:schemeClr w14:val="tx1"/>
            </w14:solidFill>
          </w14:textFill>
        </w:rPr>
        <w:t>大力</w:t>
      </w:r>
      <w:r>
        <w:rPr>
          <w:rFonts w:hint="eastAsia" w:ascii="仿宋_GB2312" w:hAnsi="仿宋_GB2312" w:eastAsia="仿宋_GB2312" w:cs="仿宋_GB2312"/>
          <w:color w:val="000000" w:themeColor="text1"/>
          <w:shd w:val="clear" w:color="auto" w:fill="FFFFFF"/>
          <w14:textFill>
            <w14:solidFill>
              <w14:schemeClr w14:val="tx1"/>
            </w14:solidFill>
          </w14:textFill>
        </w:rPr>
        <w:t>发展数字教育。</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【代表委员声音】</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政协委员、上海科技馆馆长倪闽景：政府工作报告强调大力发展数字教育。习近平总书记在中共中央政治局第五次集体学习时强调“教育数字化是我国开辟教育发展新赛道和塑造教育发展新优势的重要突破口”。在我看来，发展数字教育的含义一方面是指基于数字化技术，构建开放、互联、智能的学习空间，形成线上线下多模式的教学形态，实现优质教育资源更均衡的覆盖；另一方面还要顺应数字潮流、把握时代脉搏，推动教育内容变革、评价变革，这是实现教育现代化的必然道路。</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【会外连线】</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宁夏回族自治区教育厅党组书记、厅长</w:t>
      </w:r>
      <w:r>
        <w:rPr>
          <w:rFonts w:ascii="仿宋_GB2312" w:hAnsi="仿宋_GB2312" w:eastAsia="仿宋_GB2312" w:cs="仿宋_GB2312"/>
          <w:color w:val="000000" w:themeColor="text1"/>
          <w:shd w:val="clear" w:color="auto" w:fill="FFFFFF"/>
          <w14:textFill>
            <w14:solidFill>
              <w14:schemeClr w14:val="tx1"/>
            </w14:solidFill>
          </w14:textFill>
        </w:rPr>
        <w:t xml:space="preserve"> 王成峰：政府工作报告提出“大力发展数字教育”。宁夏作为西部欠发达省份，在教育部的指导支持下，应对挑战、抢抓机遇，坚持需求牵引、应用为王，探索出了教育数字化的“宁夏经验”“宁夏模式”。下一步，宁夏将创新实施“国家智慧教育平台整省试点”，继续探索、不断创新，大力实施教育教学革新、数字素养提升等八大行动，在教育数字化助推教育高质量发展中开辟新赛道、创造新经验，为加快建设教育强国贡献宁夏力量。</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关键词：教育家精神</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【报告原声】</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弘扬教育家精神，建设高素质专业化教师队伍。</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【代表委员声音】</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人大代表、东北师范大学附属中学校长邵志豪：教育家精神是一代又一代的优秀教师在追求教育理想、从事教育实践的过程中表现出来的群体精神特质。弘扬教育家精神，是建设高素质教师队伍的关键抓手，是促进教师发展的根本所在。作为一线教育工作者，我们要抓住教学、育人、教研三个场景，实现从理解、内化到践行教育家精神的转变，不断提升教书育人能力和改进教学方式方法，担负起新时代党和国家赋予人民教师的崇高使命，以实际行动投身教育强国建设的生动实践。</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【会外连线】</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2022年全国教书育人楷模，安徽省霍邱县第一中学校长、教师杨明生：作为一名在基层执教40年的老教师，我认为新时代人民教师要以教育家精神涵养个人的专业发展和师德师魂，躬耕三尺讲台，做一名“有理想信念、有道德情操、有仁爱之心、有扎实学识”的“四有”好老师；作为一名有着26年担任校长经历的老校长，我要深刻把握教育家精神内涵，进一步引领大别山区教师不断优化教学方式，提升教书育人能力；作为全国教书育人楷模，我将努力弘扬中国特有的教育家精神，不负为党育人、为国育才的光荣使命。</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关键词：教育优先发展</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【报告原声】</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我们要坚持教育优先发展，加快推进教育现代化，厚植人民幸福之本，夯实国家富强之基。</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【代表委员声音】</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人大代表、安徽省阜阳市副市长杨善竑：政府工作报告提出，要坚持教育优先发展，加快推进教育现代化，厚植人民幸福之本，夯实国家富强之基。坚持教育优先发展，各地要做到教育经费优先保障，确保“两个只增不减”，加快推进学前教育普惠发展、义务教育优质均衡发展和城乡一体化。强化各类项目要素保障，确保教育项目按期开工、如期投用。确保义务教育教师平均工资收入水平不低于当地公务员平均工资收入水平、按时足额发放，落实教师职称评聘、职业发展等待遇。</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【会外连线】</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吉林省珲春市市长张林国：近年来，珲春市倾全力发展教育事业，投入资金</w:t>
      </w:r>
      <w:r>
        <w:rPr>
          <w:rFonts w:ascii="仿宋_GB2312" w:hAnsi="仿宋_GB2312" w:eastAsia="仿宋_GB2312" w:cs="仿宋_GB2312"/>
          <w:color w:val="000000" w:themeColor="text1"/>
          <w:shd w:val="clear" w:color="auto" w:fill="FFFFFF"/>
          <w14:textFill>
            <w14:solidFill>
              <w14:schemeClr w14:val="tx1"/>
            </w14:solidFill>
          </w14:textFill>
        </w:rPr>
        <w:t>4亿多元实施基础教育提档升级工程，城市规划优先满足教育用地，涌现出一批让广大人民群众满意的家门口学校，还不遗余力优化举措引进人才，大力推进集团化办学、城乡捆绑办学，基础教育发展水平跻身吉林省前列。今后，珲春市将继续秉承政府工作报告提出的“教育优先发展”要求，集全市之力发展教育，打好教育高质量发展品牌，以建设教育强市带动珲春经济社会发展。</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关键词：原始创新能力</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【报告原声】</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强化基础研究系统布局，长期稳定支持一批创新基地、优势团队和重点方向，增强原始创新能力。</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【代表委员声音】</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国政协委员、上海应用技术大学校长汪小帆：基础研究是科技创新的源头。政府工作报告提出的强化基础研究系统布局非常重要，我们需要在继续积极支持自由探索类基础研究的同时，充分发挥体制优势，围绕重大科学问题协同开展持续的、长期的、有组织的科研攻关。在这一过程中，建议要特别注意创造宽松环境，给青年科技人员以更多的信任、激励和更大力度的倾斜支持，让杰出青年人才源源不断涌现，成为基础研究的生力军，夯实高水平科技自立自强之基。</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【会外连线】</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山东大学党委书记任友群：我们将把高质量发展对教育、科技、人才的需求作为“第一信号”，自觉履行高水平科技自立自强的使命担当。将持续推进有组织科研，瞄准国家重大战略需求和产业发展需要，深度聚焦关键科学问题，强化重点领域集中攻关，增强原始创新能力，持续加大对数学、物理、化学、生命科学等基础学科的支持力度，提升基础医学、空间物理、岩土工程、新药创制、控制工程、新能源新材料等领域的创新能力，不断为发展新质生产力跑出山大“加速度”。</w:t>
      </w:r>
    </w:p>
    <w:p>
      <w:pPr>
        <w:shd w:val="clear" w:color="auto" w:fill="FFFFFF"/>
        <w:snapToGrid w:val="0"/>
        <w:spacing w:line="348" w:lineRule="auto"/>
        <w:ind w:firstLine="480" w:firstLineChars="200"/>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pP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——采写：记者</w:t>
      </w:r>
      <w:r>
        <w:rPr>
          <w:rFonts w:ascii="黑体" w:hAnsi="黑体" w:eastAsia="黑体" w:cs="黑体"/>
          <w:color w:val="000000" w:themeColor="text1"/>
          <w:kern w:val="0"/>
          <w:sz w:val="24"/>
          <w:szCs w:val="24"/>
          <w:shd w:val="clear" w:color="auto" w:fill="FFFFFF"/>
          <w:lang w:bidi="ar"/>
          <w14:textFill>
            <w14:solidFill>
              <w14:schemeClr w14:val="tx1"/>
            </w14:solidFill>
          </w14:textFill>
        </w:rPr>
        <w:t xml:space="preserve"> 禹跃昆 高毅哲 林焕新 张滢 于珍 张欣 黄璐璐 胡若晗 梁丹 任</w:t>
      </w: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朝霞</w:t>
      </w:r>
      <w:r>
        <w:rPr>
          <w:rFonts w:ascii="黑体" w:hAnsi="黑体" w:eastAsia="黑体" w:cs="黑体"/>
          <w:color w:val="000000" w:themeColor="text1"/>
          <w:kern w:val="0"/>
          <w:sz w:val="24"/>
          <w:szCs w:val="24"/>
          <w:shd w:val="clear" w:color="auto" w:fill="FFFFFF"/>
          <w:lang w:bidi="ar"/>
          <w14:textFill>
            <w14:solidFill>
              <w14:schemeClr w14:val="tx1"/>
            </w14:solidFill>
          </w14:textFill>
        </w:rPr>
        <w:t xml:space="preserve"> 蒋亦丰 徐德明 孙军 杨国良 施剑松 张贺 王志鹏 杜亚丽 魏海政</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p>
    <w:p>
      <w:pPr>
        <w:pageBreakBefore/>
        <w:shd w:val="clear" w:color="auto" w:fill="FFFFFF"/>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11" w:name="_Toc164423065"/>
      <w:r>
        <w:rPr>
          <w:rFonts w:hint="eastAsia" w:ascii="黑体" w:hAnsi="黑体" w:eastAsia="黑体" w:cs="黑体"/>
          <w:color w:val="000000" w:themeColor="text1"/>
          <w:sz w:val="36"/>
          <w:szCs w:val="36"/>
          <w:shd w:val="clear" w:color="auto" w:fill="FFFFFF"/>
          <w14:textFill>
            <w14:solidFill>
              <w14:schemeClr w14:val="tx1"/>
            </w14:solidFill>
          </w14:textFill>
        </w:rPr>
        <w:t>为推进中国式现代化注入强大动力</w:t>
      </w:r>
      <w:bookmarkEnd w:id="11"/>
    </w:p>
    <w:p>
      <w:pPr>
        <w:snapToGrid w:val="0"/>
        <w:spacing w:line="360" w:lineRule="auto"/>
        <w:jc w:val="center"/>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张晓松、朱基钗、林晖、施雨岑</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2024年，在全面建设社会主义现代化国家新征程上，注定写下浓墨重彩的一笔——</w:t>
      </w:r>
      <w:r>
        <w:rPr>
          <w:rFonts w:hint="eastAsia" w:ascii="仿宋_GB2312" w:hAnsi="仿宋_GB2312" w:eastAsia="仿宋_GB2312" w:cs="仿宋_GB2312"/>
          <w:color w:val="000000" w:themeColor="text1"/>
          <w:shd w:val="clear" w:color="auto" w:fill="FFFFFF"/>
          <w14:textFill>
            <w14:solidFill>
              <w14:schemeClr w14:val="tx1"/>
            </w14:solidFill>
          </w14:textFill>
        </w:rPr>
        <w:t>新中国</w:t>
      </w:r>
      <w:r>
        <w:rPr>
          <w:rFonts w:ascii="仿宋_GB2312" w:hAnsi="仿宋_GB2312" w:eastAsia="仿宋_GB2312" w:cs="仿宋_GB2312"/>
          <w:color w:val="000000" w:themeColor="text1"/>
          <w:shd w:val="clear" w:color="auto" w:fill="FFFFFF"/>
          <w14:textFill>
            <w14:solidFill>
              <w14:schemeClr w14:val="tx1"/>
            </w14:solidFill>
          </w14:textFill>
        </w:rPr>
        <w:t>75周年华诞，实现“十四五”规划目标任务的关键一年。与此同时，全国人民代表大会迎来成立70周年，人民政协迎来成立75周年。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站在新的历史起点上，登高望远，谋篇布局。</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连日来，习近平总书记出席十四届全国人大二次会议和全国政协十四届二次会议，参加江苏代表团审议，出席解放军和武警部队代表团全体会议，看望民革、科技界、环境资源界委员并参加联组会，同大家深入交流，共商国是，就发展新质生产力、推动高质量发展等发表一系列重要讲话，为推进中国式现代化注入强大动力。</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发展新质生产力的方法论——“先立后破、因地制宜、分类指导”</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新的发展阶段、新的发展实践，需要新的发展理论来指导。去年以来，党的创新理论又一次丰富发展——</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从在地方考察时首次提出“新质生产力”这一重大概念，到中央经济工作会议上作出重要部署，再到中央政治局集体学习进行系统阐述，习近平总书记以深邃的战略眼光和高度的理论自觉，深刻回答了“什么是新质生产力、为什么要发展新质生产力、怎样发展新质生产力”的重大问题。</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今年全国两会，习近平总书记三次到团组，三次谈及“新质生产力”，进一步阐释了发展新质生产力的方法论。</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3月5日下午，人民大会堂东大厅，江苏代表团审议现场。</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天合光能股份有限公司董事长高纪凡代表发言时，他的另一个身份——光伏科学与技术国家重点实验室主任，引起了总书记的注意。</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“你们这个实验室设在什么地方？”总书记问。</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“在常州和上海都有，我们是企业和大学联合建设，打通基础研究、前沿研究、应用研究。”高纪凡说。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“光伏产业从国产化来看还有什么短板？”“现在和电网的衔接有什么问题吗？”总书记问得十分详细。</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高纪凡告诉总书记，他所在的企业</w:t>
      </w:r>
      <w:r>
        <w:rPr>
          <w:rFonts w:ascii="仿宋_GB2312" w:hAnsi="仿宋_GB2312" w:eastAsia="仿宋_GB2312" w:cs="仿宋_GB2312"/>
          <w:color w:val="000000" w:themeColor="text1"/>
          <w:shd w:val="clear" w:color="auto" w:fill="FFFFFF"/>
          <w14:textFill>
            <w14:solidFill>
              <w14:schemeClr w14:val="tx1"/>
            </w14:solidFill>
          </w14:textFill>
        </w:rPr>
        <w:t>20多年来专注自主创新，奋力抢占光伏领域技术高点。通过校企合作、产学研贯通，走高水平科技自立自强的道路，装备、原材料基本上实现国产可控。</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总书记点头赞许。</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在习近平总书记看来，新质生产力“特点是创新，关键在质优，本质是先进生产力”。这其中，科技创新起主导作用，是发展新质生产力的核心要素。</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去年全国两会期间，习近平总书记参加江苏代表团审议时，赋予江苏“着力打造具有全球影响力的产业科技创新中心”的重要使命。</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这一次，总书记勉励江苏“加快打造具有国际竞争力的战略性新兴产业集群，使江苏成为发展新质生产力的重要阵地”。</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审议中，江苏省主要负责同志介绍了一年来这个东部经济大省高质量发展情况：全社会研发投入强度</w:t>
      </w:r>
      <w:r>
        <w:rPr>
          <w:rFonts w:ascii="仿宋_GB2312" w:hAnsi="仿宋_GB2312" w:eastAsia="仿宋_GB2312" w:cs="仿宋_GB2312"/>
          <w:color w:val="000000" w:themeColor="text1"/>
          <w:shd w:val="clear" w:color="auto" w:fill="FFFFFF"/>
          <w14:textFill>
            <w14:solidFill>
              <w14:schemeClr w14:val="tx1"/>
            </w14:solidFill>
          </w14:textFill>
        </w:rPr>
        <w:t>3.2%左右，工业战略性新兴产业、高新技术产业占比提高到41.3%和49.9%……</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“你们是制造业大省。全国经济总量</w:t>
      </w:r>
      <w:r>
        <w:rPr>
          <w:rFonts w:ascii="仿宋_GB2312" w:hAnsi="仿宋_GB2312" w:eastAsia="仿宋_GB2312" w:cs="仿宋_GB2312"/>
          <w:color w:val="000000" w:themeColor="text1"/>
          <w:shd w:val="clear" w:color="auto" w:fill="FFFFFF"/>
          <w14:textFill>
            <w14:solidFill>
              <w14:schemeClr w14:val="tx1"/>
            </w14:solidFill>
          </w14:textFill>
        </w:rPr>
        <w:t>126万亿，你们12.8万亿，正好十分之一，这个很厉害。江苏发展新质生产力具备良好的条件和能力。”习近平总书记说，“在好几次中央政治局会议上，我谈到经济发展，都点到广东、江苏等经济大省，我说你们不扛这个大梁，国家现代化是无法实现的。你们举足轻重，不可替代。”</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肯定成绩的同时，总书记又提出更高要求：“面对新一轮科技革命和产业变革，我们必须抢抓机遇，加大创新力度，培育壮大新兴产业，超前布局建设未来产业，完善现代化产业体系。”</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一番话，点明了发展新质生产力的突破口和主攻方向。</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“当然，发展新质生产力不是要忽视、放弃传统产业，要防止一哄而上、泡沫化，也不要搞一种模式。”总书记话锋一转，道出了对发展新质生产力更深一层的考量。</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同样的话，习近平总书记在第二天举行的政协联组会上又仔细叮嘱了一遍。</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3月6日下午，北京友谊宾馆聚英厅里洋溢着民主团结求实奋进的氛围。习近平总书记同政协委员们共商国是，话题逐渐聚焦到“新质生产力”上。</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来自科技界的赵宇亮委员建议，以科技创新成果产业化为抓手提升新质生产力。</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他结合工作经历，深有感触地说：“我国科研论文发明专利数量大，但落地转化少。我国企业专利转化还有较大空间。创新链与产业链‘相望难相见’，是阻碍新质生产力形成的卡点。”</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回应道：“过去研究和生产是‘两张皮’，现在科研成果转化率比过去高得多了，特别是企业自身直接研发形成成果转化，院校和企业形成共同体，这样的趋势、方向是对的，要快马加鞭，把激励、促进政策进一步抓好。”</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坚持实事求是，强调“各地要坚持从实际出发，先立后破、因地制宜、分类指导”；坚持深化改革，提出“着力打通束缚新质生产力发展的堵点卡点”；坚持科技创新，要求“掌握更多原创性、颠覆性科技创新成果，培育发展新质生产力的新动能”；在出席解放军和武警部队代表团全体会议时，要求“推动新质生产力同新质战斗力高效融合、双向拉动”……</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立足当前与长远、统筹区域和全局，习近平总书记进一步系统阐明发展新质生产力的理论和实践问题，为推动高质量发展、扎实推进中国式现代化领航定向。</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推动高质量发展的辩证法——“风物长宜放眼量”</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“我们在宁夏固原开展水环境治理时，当地百姓送茶送饭，支持我们的工作。”</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“你们主要是采取什么样的治水方式？解决什么问题？”</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政协联组会上，听到北京首创生态环保集团黄绵松委员讲述的基层一线故事，习近平总书记插话追问。</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固原所在的西海固地区，“苦瘠甲天下”。无论在地方工作还是在中央工作，习近平同志都挂念着西海固，为这片土地的发展倾注了大量心血。</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黄绵松告诉总书记，在大家共同努力下，固原生态环境质量逐年改善，今年春节期间吸引世界各地游客</w:t>
      </w:r>
      <w:r>
        <w:rPr>
          <w:rFonts w:ascii="仿宋_GB2312" w:hAnsi="仿宋_GB2312" w:eastAsia="仿宋_GB2312" w:cs="仿宋_GB2312"/>
          <w:color w:val="000000" w:themeColor="text1"/>
          <w:shd w:val="clear" w:color="auto" w:fill="FFFFFF"/>
          <w14:textFill>
            <w14:solidFill>
              <w14:schemeClr w14:val="tx1"/>
            </w14:solidFill>
          </w14:textFill>
        </w:rPr>
        <w:t>42.8万人次，旅游收入达到2.15亿元，生态产品价值不断实现。</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“环保党中央一直很重视，特别是党的十八大以来有着飞速发展、巨大变化。”习近平总书记回忆起他小时候的北京城，“经常刮沙尘暴。春天戴口罩，摘下来一层灰。出门一天，家里地上一层土。”</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10年前，亚太经合组织（APEC）第二十二次领导人非正式会议在北京召开，美丽的蓝天令人心旷神怡。</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“那几天天气很好，当时有人问，这是‘</w:t>
      </w:r>
      <w:r>
        <w:rPr>
          <w:rFonts w:ascii="仿宋_GB2312" w:hAnsi="仿宋_GB2312" w:eastAsia="仿宋_GB2312" w:cs="仿宋_GB2312"/>
          <w:color w:val="000000" w:themeColor="text1"/>
          <w:shd w:val="clear" w:color="auto" w:fill="FFFFFF"/>
          <w14:textFill>
            <w14:solidFill>
              <w14:schemeClr w14:val="tx1"/>
            </w14:solidFill>
          </w14:textFill>
        </w:rPr>
        <w:t>APEC蓝’，能持久吗？我回答他们，这并不是短暂的蓝天，几年后它将是永久的蓝。”说起当年这个细节，习近平总书记的语气变得十分坚定。</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时光飞逝，“</w:t>
      </w:r>
      <w:r>
        <w:rPr>
          <w:rFonts w:ascii="仿宋_GB2312" w:hAnsi="仿宋_GB2312" w:eastAsia="仿宋_GB2312" w:cs="仿宋_GB2312"/>
          <w:color w:val="000000" w:themeColor="text1"/>
          <w:shd w:val="clear" w:color="auto" w:fill="FFFFFF"/>
          <w14:textFill>
            <w14:solidFill>
              <w14:schemeClr w14:val="tx1"/>
            </w14:solidFill>
          </w14:textFill>
        </w:rPr>
        <w:t>APEC蓝”已逐渐成为人民生活中的常态。</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党的十八大以来，我国生态环境保护发生历史性、转折性、全局性变化。新时代的伟大变革，写在天更蓝、山更绿、水更清的美丽画卷中。</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从来之不易的成就谈到弥足珍贵的经验，习近平总书记强调：“风物长宜放眼量。不要光在那儿批评、指手画脚，而是真正行动，解决一点是一点。”“只要看到我们是在往前走着，就要保持定力。”</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黄绵松委员所在的环境资源界，是十四届全国政协增设的新界别。</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习近平总书记首次来到这个界别，对委员们履职寄予厚望：“希望广大环境资源界委员在加强生态环境保护、以高水平保护支撑高质量发展上作出新贡献。”</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“以高水平保护支撑高质量发展”，体现了习近平总书记运用辩证法推动高质量发展的高超智慧。</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新征程上，以美丽中国建设全面推进人与自然和谐共生的现代化，处理好发展和保护的关系，以高质量发展推动高水平保护，迫切而重要。</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同样是来自环境资源界的胡松琴委员，在发言中表达了她对新污染物的担忧：“我国生态环境保护工作正在从‘雾霾’、‘黑臭’等感官指标治理，向具有长期性、隐蔽性危害的新污染物治理阶段发展。”</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新污染物治理，这提的很及时，就是说要有治理的意识，让我们在这方面不至于落后。”总书记指出辩证看待、统筹处理新老问题的重要性，“有了新的问题，不能说前面的老问题还没处理完就可以歇歇手，要同步抓起来。人无远虑必有近忧，环境保护任重道远，还要继续抓好。”</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从“以高水平保护支撑高质量发展”到“统筹高质量发展和高水平安全”，从“夯实高质量发展的生态基础”到“拓展生态产品价值实现路径”，从“增强生态环保政策与宏观政策取向一致性”到“在发展中稳步提升民生保障水平”……统筹把握之际，取舍定夺之间，考验的是治国理政的强大定力和远见卓识。</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在江苏代表团，张家港市南丰镇永联村党委书记吴惠芳代表，带来了他在农村探索推动高质量发展和提升民生保障水平的思考与实践。</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这位从军</w:t>
      </w:r>
      <w:r>
        <w:rPr>
          <w:rFonts w:ascii="仿宋_GB2312" w:hAnsi="仿宋_GB2312" w:eastAsia="仿宋_GB2312" w:cs="仿宋_GB2312"/>
          <w:color w:val="000000" w:themeColor="text1"/>
          <w:shd w:val="clear" w:color="auto" w:fill="FFFFFF"/>
          <w14:textFill>
            <w14:solidFill>
              <w14:schemeClr w14:val="tx1"/>
            </w14:solidFill>
          </w14:textFill>
        </w:rPr>
        <w:t>25年的老兵，2005年脱下军装，通过自主择业到永联村工作。从此，建设共同富裕的幸福村成为了他的新“阵地”。</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这一干，就是</w:t>
      </w:r>
      <w:r>
        <w:rPr>
          <w:rFonts w:ascii="仿宋_GB2312" w:hAnsi="仿宋_GB2312" w:eastAsia="仿宋_GB2312" w:cs="仿宋_GB2312"/>
          <w:color w:val="000000" w:themeColor="text1"/>
          <w:shd w:val="clear" w:color="auto" w:fill="FFFFFF"/>
          <w14:textFill>
            <w14:solidFill>
              <w14:schemeClr w14:val="tx1"/>
            </w14:solidFill>
          </w14:textFill>
        </w:rPr>
        <w:t>19年。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“去年，永联村工农业总收入</w:t>
      </w:r>
      <w:r>
        <w:rPr>
          <w:rFonts w:ascii="仿宋_GB2312" w:hAnsi="仿宋_GB2312" w:eastAsia="仿宋_GB2312" w:cs="仿宋_GB2312"/>
          <w:color w:val="000000" w:themeColor="text1"/>
          <w:shd w:val="clear" w:color="auto" w:fill="FFFFFF"/>
          <w14:textFill>
            <w14:solidFill>
              <w14:schemeClr w14:val="tx1"/>
            </w14:solidFill>
          </w14:textFill>
        </w:rPr>
        <w:t>1616亿元，村集体经营性收入3.35亿元，村民人均纯收入7.3万元。村里企业发展起来后，我们通过明晰产权，让村民持有25%股权，去年村民人均二次分配1.7万元。”他向总书记一项项报告。</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“这个收入情况还是很厉害的。”习近平总书记高兴地说，“走共同富裕的乡村振兴道路，你们是先行者，要把这个路子蹚出来。要继续推进共同富裕，走中国式现代化道路。”</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治国有常，利民为本。</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面对在场的全国人大代表们，习近平总书记强调：“要坚持以人民为中心的发展思想，在发展中稳步提升民生保障水平，引导激励广大群众依靠自己的双手创造幸福生活。”</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rPr>
      </w:pPr>
      <w:r>
        <w:rPr>
          <w:rStyle w:val="8"/>
          <w:rFonts w:hint="eastAsia" w:ascii="黑体" w:hAnsi="黑体" w:eastAsia="黑体" w:cs="黑体"/>
        </w:rPr>
        <w:t>提振干事创业的精气神——“看准了就抓紧干，把各方面的干劲带起来”</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来自江苏的孙景南代表，是中车南京浦镇车辆有限公司一名电焊工。</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面对习近平总书记，她的话语朴素有力：“工匠的‘匠’字就是在专业领域中对自己‘斤斤计较’一点，历经磨砺方能实现突破。”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择一事，终一生。</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从业</w:t>
      </w:r>
      <w:r>
        <w:rPr>
          <w:rFonts w:ascii="仿宋_GB2312" w:hAnsi="仿宋_GB2312" w:eastAsia="仿宋_GB2312" w:cs="仿宋_GB2312"/>
          <w:color w:val="000000" w:themeColor="text1"/>
          <w:shd w:val="clear" w:color="auto" w:fill="FFFFFF"/>
          <w14:textFill>
            <w14:solidFill>
              <w14:schemeClr w14:val="tx1"/>
            </w14:solidFill>
          </w14:textFill>
        </w:rPr>
        <w:t>30多年，孙景南将焊接视为一门艺术，从学徒工成长为中国中车公司著名技能专家、外国专家眼中赫赫有名的“东方女焊神”。</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你是大国工匠。”总书记向孙景南投去了赞许的目光，“大国工匠是我们中华民族大厦的基石、栋梁。新中国成立以后，我们一穷二白，从无到有，引进消化吸收再发展，自力更生艰苦奋斗，搞出一个独立自主的制造业基础。”</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总书记深情地说：“这一想啊，真是无比自豪。就拿交通来说，现在我国汽车产销量是全球最大的，新能源汽车是最好的，高速公路里程也是最长的，高铁走出去了，城市轨道交通也走出去了，轮船也走出去了，大飞机我们也造出来了，造船业的‘三大明珠’都造出来了……都是一步步往前走，不断地国产化，然后走在国际前头，并在不断突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这里面很重要的就是工匠。光图纸设计得好还不行，最后要落实到焊工手里，没有世界顶级一流的水平，不可能做出最好的装备。所以，我们要实实在在地把职业教育搞好，要树立工匠精神，把第一线的大国工匠一批一批培养出来。这是顶梁柱，没有金刚钻，揽不了瓷器活。”总书记语重心长的一番话引发全场的共鸣。</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尊重工匠，更看重他们的“匠心”。</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习近平总书记指出：“我们在弘扬工匠精神方面已经做得不错，但是远远不够，要给予他们相应的政治地位、社会地位和薪酬待遇，建立相应的激励机制。”</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ascii="仿宋_GB2312" w:hAnsi="仿宋_GB2312" w:eastAsia="仿宋_GB2312" w:cs="仿宋_GB2312"/>
          <w:color w:val="000000" w:themeColor="text1"/>
          <w:shd w:val="clear" w:color="auto" w:fill="FFFFFF"/>
          <w14:textFill>
            <w14:solidFill>
              <w14:schemeClr w14:val="tx1"/>
            </w14:solidFill>
          </w14:textFill>
        </w:rPr>
        <w:t>2022年7月，习近平总书记给中国国家博物馆老专家的回信，让南京市博物总馆副馆长宋燕代表至今深受鼓舞。发言时，她讲述了南京市文博工作者守护文化遗产、传承中华文明、激发文化力量的故事。</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“南京的博物馆还是很有看头的，六朝古都，还有后面的明代、清代，东西还是很多的。博物馆很重要，我从小就爱看博物馆，小时候北京的博物馆我差不多都看过了。”习近平总书记亲切地对宋燕说。</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文脉悠长，积淀一个民族的底蕴。习近平总书记有感而发，希望广大群众特别是青少年多一些和博物馆的深度接触，进一步增强历史感。“要把博物馆事业搞好。博物馆建设要更完善、更成体系，同时发挥好博物馆的教育功能。”</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推进中国式现代化，是充满光荣与梦想的远征，是全体中华儿女的共同事业。</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政协联组会上，来自民革的夏先鹏委员告诉总书记，中共十八大以来，以大陆巨大市场优势为坚实支撑，以两岸融合发展务实举措为政策支持，在新一轮科技革命与产业变革机遇下，两岸产业链供应链合作取得了长足发展。</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田红旗委员建议，加快建设两岸融合发展示范区，持续深化两岸各领域交流融合，推动两岸共同弘扬中华文化，促进两岸同胞心灵契合。</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习近平总书记希望民革在对台工作大局中进一步找准定位、发挥优势、积极作为，更好团结海内外、岛内外一切可以团结的爱国力量，不断壮大反“独”促统力量，共同推进祖国和平统一进程。</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春风浩荡，万象更新。</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展望新的征程，习近平总书记的话催人奋进：“要继续巩固和增强经济回升向好态势，提振全社会发展信心，党员干部首先要坚定信心、真抓实干。要抓住一切有利时机，利用一切有利条件，看准了就抓紧干，把各方面的干劲带起来。”</w:t>
      </w:r>
    </w:p>
    <w:p>
      <w:pPr>
        <w:pStyle w:val="5"/>
        <w:snapToGrid w:val="0"/>
        <w:spacing w:before="0" w:beforeAutospacing="0" w:after="0" w:afterAutospacing="0" w:line="360"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p>
    <w:p>
      <w:pPr>
        <w:shd w:val="clear" w:color="auto" w:fill="FFFFFF"/>
        <w:snapToGrid w:val="0"/>
        <w:spacing w:line="348" w:lineRule="auto"/>
        <w:ind w:firstLine="480" w:firstLineChars="200"/>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——新华社北京</w:t>
      </w:r>
      <w:r>
        <w:rPr>
          <w:rFonts w:ascii="黑体" w:hAnsi="黑体" w:eastAsia="黑体" w:cs="黑体"/>
          <w:color w:val="000000" w:themeColor="text1"/>
          <w:kern w:val="0"/>
          <w:sz w:val="24"/>
          <w:szCs w:val="24"/>
          <w:shd w:val="clear" w:color="auto" w:fill="FFFFFF"/>
          <w:lang w:bidi="ar"/>
          <w14:textFill>
            <w14:solidFill>
              <w14:schemeClr w14:val="tx1"/>
            </w14:solidFill>
          </w14:textFill>
        </w:rPr>
        <w:t>3月11日电 新华社记者 张晓松、朱基钗、林晖、施雨岑</w:t>
      </w:r>
    </w:p>
    <w:p>
      <w:pPr>
        <w:pageBreakBefore/>
        <w:shd w:val="clear" w:color="auto" w:fill="FFFFFF"/>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12" w:name="_Toc164423066"/>
      <w:r>
        <w:rPr>
          <w:rFonts w:ascii="黑体" w:hAnsi="黑体" w:eastAsia="黑体" w:cs="黑体"/>
          <w:color w:val="000000" w:themeColor="text1"/>
          <w:sz w:val="36"/>
          <w:szCs w:val="36"/>
          <w:shd w:val="clear" w:color="auto" w:fill="FFFFFF"/>
          <w14:textFill>
            <w14:solidFill>
              <w14:schemeClr w14:val="tx1"/>
            </w14:solidFill>
          </w14:textFill>
        </w:rPr>
        <w:t>深入学习贯彻习近平总书记在全国“两会”期间的重要讲话精神</w:t>
      </w:r>
      <w:bookmarkEnd w:id="12"/>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新华社北京</w:t>
      </w:r>
      <w:r>
        <w:rPr>
          <w:rFonts w:ascii="仿宋_GB2312" w:hAnsi="仿宋_GB2312" w:eastAsia="仿宋_GB2312" w:cs="仿宋_GB2312"/>
          <w:color w:val="000000" w:themeColor="text1"/>
          <w:shd w:val="clear" w:color="auto" w:fill="FFFFFF"/>
          <w14:textFill>
            <w14:solidFill>
              <w14:schemeClr w14:val="tx1"/>
            </w14:solidFill>
          </w14:textFill>
        </w:rPr>
        <w:t>3月15日电</w:t>
      </w:r>
      <w:r>
        <w:rPr>
          <w:rFonts w:hint="eastAsia" w:ascii="仿宋_GB2312" w:hAnsi="仿宋_GB2312" w:eastAsia="仿宋_GB2312" w:cs="仿宋_GB2312"/>
          <w:color w:val="000000" w:themeColor="text1"/>
          <w:shd w:val="clear" w:color="auto" w:fill="FFFFFF"/>
          <w14:textFill>
            <w14:solidFill>
              <w14:schemeClr w14:val="tx1"/>
            </w14:solidFill>
          </w14:textFill>
        </w:rPr>
        <w:t xml:space="preserve"> </w:t>
      </w:r>
      <w:r>
        <w:rPr>
          <w:rFonts w:ascii="仿宋_GB2312" w:hAnsi="仿宋_GB2312" w:eastAsia="仿宋_GB2312" w:cs="仿宋_GB2312"/>
          <w:color w:val="000000" w:themeColor="text1"/>
          <w:shd w:val="clear" w:color="auto" w:fill="FFFFFF"/>
          <w14:textFill>
            <w14:solidFill>
              <w14:schemeClr w14:val="tx1"/>
            </w14:solidFill>
          </w14:textFill>
        </w:rPr>
        <w:t>国务院总理李强3月15日主持召开国务院第四次全体会议，深入学习贯彻习近平总书记在全国“两会”期间的重要讲话和全国“两会”精神，对落实国务院2024年重点工作进行部署。</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李强指出，习近平总书记在全国“两会”期间的重要讲话，对高质量发展和中国式现代化建设的许多重大问题作了深刻阐述，具有很强的思想性、指导性、针对性。要把学习贯彻习近平总书记重要讲话精神同贯彻落实党的二十大精神结合起来，同学习习近平总书记关于高质量发展的重要论述贯通起来，切实贯彻到政府实际工作中，并转化为深化改革、破解难题、推动发展的强大动力。</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李强强调，中央经济工作会议和《政府工作报告》明确的任务，就是今年国务院工作的重点，各部门要迅速行动起来，主动靠前、积极作为、合力攻坚，推动各项任务举措全面落地落实。一要集中精力稳预期稳增长，牢牢把握“稳”这个大局和基础，坚持质量第一、效益优先，强化政策组合拳效应，加大政策支持和服务保障力度，以实际行动和积极成效向社会传递信心。二要坚定不移转方式增动能，强化企业科技创新主体地位，推动传统产业转型升级，完善新兴产业支持政策，及早谋划布局未来产业，因地制宜发展新质生产力。三要以更大决心和力度深化改革开放，加快既定任务落地，及时谋划新的举措，鼓励基层发挥首创精神、积极探索实践，最大程度释放改革开放效应。四要稳妥有序化解重点领域风险，把风险处置和推动高质量发展更好结合起来，及时出手处置苗头性问题，统筹推进各领域风险化解，努力掌握工作主动。五要切实做好保障和改善民生工作，落实落细基本民生保障措施，兜住兜牢民生底线，抓好办成一批群众可感可及的实事，绷紧安全发展这根弦，推动形成发展经济和改善民生的良性循环。六要大力提升抓落实的效能，严格落实责任，压茬推进工作，强化协同配合，确保抓落实的最终效果符合党中央决策意图、顺应人民群众期待。</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国家发展改革委、工业和信息化部、农业农村部、商务部主要负责同志在会上发言。</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国务院全体会议组成人员出席会议，有关部门、单位负责人列席会议。</w:t>
      </w:r>
    </w:p>
    <w:p>
      <w:pPr>
        <w:pStyle w:val="5"/>
        <w:snapToGrid w:val="0"/>
        <w:spacing w:before="0" w:beforeAutospacing="0" w:after="0" w:afterAutospacing="0" w:line="360" w:lineRule="auto"/>
        <w:ind w:firstLine="480" w:firstLineChars="200"/>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黑体" w:hAnsi="黑体" w:eastAsia="黑体" w:cs="黑体"/>
          <w:color w:val="000000" w:themeColor="text1"/>
          <w:shd w:val="clear" w:color="auto" w:fill="FFFFFF"/>
          <w:lang w:bidi="ar"/>
          <w14:textFill>
            <w14:solidFill>
              <w14:schemeClr w14:val="tx1"/>
            </w14:solidFill>
          </w14:textFill>
        </w:rPr>
        <w:t>——新华社2024年3月15日</w:t>
      </w:r>
      <w:bookmarkStart w:id="13" w:name="_GoBack"/>
      <w:bookmarkEnd w:id="13"/>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59345"/>
      <w:docPartObj>
        <w:docPartGallery w:val="autotext"/>
      </w:docPartObj>
    </w:sdtPr>
    <w:sdtContent>
      <w:p>
        <w:pPr>
          <w:pStyle w:val="2"/>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mM2NkZjMwM2ZjZThkMWUwMzU0NzdjYzY0YTNkNTkifQ=="/>
  </w:docVars>
  <w:rsids>
    <w:rsidRoot w:val="000978CA"/>
    <w:rsid w:val="00030E65"/>
    <w:rsid w:val="00074000"/>
    <w:rsid w:val="00096935"/>
    <w:rsid w:val="000978CA"/>
    <w:rsid w:val="00144E0B"/>
    <w:rsid w:val="001475FE"/>
    <w:rsid w:val="0018652B"/>
    <w:rsid w:val="00267717"/>
    <w:rsid w:val="003F46FF"/>
    <w:rsid w:val="00417649"/>
    <w:rsid w:val="004432BA"/>
    <w:rsid w:val="00537EC2"/>
    <w:rsid w:val="00590D67"/>
    <w:rsid w:val="00621964"/>
    <w:rsid w:val="00634C20"/>
    <w:rsid w:val="00751C75"/>
    <w:rsid w:val="007553BB"/>
    <w:rsid w:val="00771E76"/>
    <w:rsid w:val="00797E4B"/>
    <w:rsid w:val="007C6FCC"/>
    <w:rsid w:val="007D1B2B"/>
    <w:rsid w:val="008C1F26"/>
    <w:rsid w:val="00A34FD6"/>
    <w:rsid w:val="00A41CCB"/>
    <w:rsid w:val="00A44655"/>
    <w:rsid w:val="00AA0FA7"/>
    <w:rsid w:val="00AE2CE8"/>
    <w:rsid w:val="00B52730"/>
    <w:rsid w:val="00C03B88"/>
    <w:rsid w:val="00C24471"/>
    <w:rsid w:val="00D3344A"/>
    <w:rsid w:val="00DA1897"/>
    <w:rsid w:val="00E57544"/>
    <w:rsid w:val="00EB54BA"/>
    <w:rsid w:val="00F73A67"/>
    <w:rsid w:val="00F8648F"/>
    <w:rsid w:val="00FC73FC"/>
    <w:rsid w:val="6360730B"/>
    <w:rsid w:val="6CD4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 w:asciiTheme="minorHAnsi" w:hAnsiTheme="minorHAnsi" w:cstheme="minorBidi"/>
      <w:kern w:val="2"/>
      <w:sz w:val="28"/>
      <w:szCs w:val="22"/>
      <w:lang w:val="en-US" w:eastAsia="zh-CN" w:bidi="ar-SA"/>
      <w14:ligatures w14:val="none"/>
    </w:rPr>
  </w:style>
  <w:style w:type="character" w:default="1" w:styleId="7">
    <w:name w:val="Default Paragraph Font"/>
    <w:autoRedefine/>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tabs>
        <w:tab w:val="center" w:pos="4153"/>
        <w:tab w:val="right" w:pos="8306"/>
      </w:tabs>
      <w:snapToGrid w:val="0"/>
      <w:jc w:val="center"/>
    </w:pPr>
    <w:rPr>
      <w:sz w:val="18"/>
      <w:szCs w:val="18"/>
    </w:rPr>
  </w:style>
  <w:style w:type="paragraph" w:styleId="4">
    <w:name w:val="toc 1"/>
    <w:basedOn w:val="1"/>
    <w:next w:val="1"/>
    <w:autoRedefine/>
    <w:unhideWhenUsed/>
    <w:qFormat/>
    <w:uiPriority w:val="39"/>
    <w:pPr>
      <w:widowControl/>
      <w:spacing w:after="100" w:line="259" w:lineRule="auto"/>
      <w:jc w:val="left"/>
    </w:pPr>
    <w:rPr>
      <w:rFonts w:cs="Times New Roman" w:eastAsiaTheme="minorEastAsia"/>
      <w:kern w:val="0"/>
      <w:sz w:val="22"/>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rPr>
  </w:style>
  <w:style w:type="character" w:styleId="9">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10">
    <w:name w:val="页眉 字符"/>
    <w:basedOn w:val="7"/>
    <w:link w:val="3"/>
    <w:autoRedefine/>
    <w:qFormat/>
    <w:uiPriority w:val="99"/>
    <w:rPr>
      <w:rFonts w:eastAsia="仿宋"/>
      <w:sz w:val="18"/>
      <w:szCs w:val="18"/>
      <w14:ligatures w14:val="none"/>
    </w:rPr>
  </w:style>
  <w:style w:type="character" w:customStyle="1" w:styleId="11">
    <w:name w:val="页脚 字符"/>
    <w:basedOn w:val="7"/>
    <w:link w:val="2"/>
    <w:autoRedefine/>
    <w:qFormat/>
    <w:uiPriority w:val="99"/>
    <w:rPr>
      <w:rFonts w:eastAsia="仿宋"/>
      <w:sz w:val="18"/>
      <w:szCs w:val="18"/>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6474</Words>
  <Characters>36903</Characters>
  <Lines>307</Lines>
  <Paragraphs>86</Paragraphs>
  <TotalTime>168</TotalTime>
  <ScaleCrop>false</ScaleCrop>
  <LinksUpToDate>false</LinksUpToDate>
  <CharactersWithSpaces>43291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2024-04-19T02:33:00Z</dcterms:created>
  <dc:creator>颖 赵</dc:creator>
  <cp:lastModifiedBy>娜娜</cp:lastModifiedBy>
  <dcterms:modified xsi:type="dcterms:W3CDTF">2024-04-23T06:51:23Z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C5BD2813D84C4C16A8ADF2D512D6CB15_12</vt:lpwstr>
  </property>
</Properties>
</file>